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87B5E" w:rsidRPr="008E1666" w:rsidRDefault="005A2A1E" w:rsidP="007765E1">
      <w:pPr>
        <w:jc w:val="center"/>
        <w:rPr>
          <w:rFonts w:ascii="Times New Roman" w:hAnsi="Times New Roman"/>
          <w:b/>
        </w:rPr>
      </w:pPr>
      <w:r w:rsidRPr="008E1666">
        <w:rPr>
          <w:rFonts w:ascii="Times New Roman" w:hAnsi="Times New Roman"/>
          <w:b/>
        </w:rPr>
        <w:t>Информация о ценах (тарифах) на товары (работы, услуги) ЗАО «СПГЭС», включая информацию о тарифах на услуги по передаче электрической энергии и размерах платы за технологическое присоединение к электрическим сетям на текущий период регулирования, с указанием источника официального опубликования решения регулирующего органа об установлении тарифов</w:t>
      </w:r>
    </w:p>
    <w:p w:rsidR="005A2A1E" w:rsidRPr="008E1666" w:rsidRDefault="005A2A1E" w:rsidP="007765E1">
      <w:pPr>
        <w:jc w:val="center"/>
        <w:rPr>
          <w:rFonts w:ascii="Times New Roman" w:hAnsi="Times New Roman"/>
        </w:rPr>
      </w:pPr>
    </w:p>
    <w:p w:rsidR="008D00E4" w:rsidRPr="008D00E4" w:rsidRDefault="008D00E4" w:rsidP="008D00E4">
      <w:pPr>
        <w:jc w:val="center"/>
        <w:rPr>
          <w:rFonts w:ascii="Times New Roman" w:hAnsi="Times New Roman"/>
          <w:sz w:val="20"/>
        </w:rPr>
      </w:pPr>
      <w:hyperlink r:id="rId8" w:history="1">
        <w:r w:rsidR="005A2A1E" w:rsidRPr="008E1666">
          <w:rPr>
            <w:rStyle w:val="a7"/>
            <w:rFonts w:ascii="Times New Roman" w:hAnsi="Times New Roman"/>
          </w:rPr>
          <w:t>Постановлением комитета государственного регулирования тарифов Саратовской об</w:t>
        </w:r>
        <w:r w:rsidR="00222A45" w:rsidRPr="008E1666">
          <w:rPr>
            <w:rStyle w:val="a7"/>
            <w:rFonts w:ascii="Times New Roman" w:hAnsi="Times New Roman"/>
          </w:rPr>
          <w:t xml:space="preserve">ласти от </w:t>
        </w:r>
        <w:r w:rsidR="00C7624D" w:rsidRPr="008E1666">
          <w:rPr>
            <w:rStyle w:val="a7"/>
            <w:rFonts w:ascii="Times New Roman" w:hAnsi="Times New Roman"/>
          </w:rPr>
          <w:t>24</w:t>
        </w:r>
        <w:r w:rsidR="005A2A1E" w:rsidRPr="008E1666">
          <w:rPr>
            <w:rStyle w:val="a7"/>
            <w:rFonts w:ascii="Times New Roman" w:hAnsi="Times New Roman"/>
          </w:rPr>
          <w:t xml:space="preserve"> </w:t>
        </w:r>
        <w:r w:rsidR="00C7624D" w:rsidRPr="008E1666">
          <w:rPr>
            <w:rStyle w:val="a7"/>
            <w:rFonts w:ascii="Times New Roman" w:hAnsi="Times New Roman"/>
          </w:rPr>
          <w:t>ноября</w:t>
        </w:r>
        <w:r w:rsidR="005A2A1E" w:rsidRPr="008E1666">
          <w:rPr>
            <w:rStyle w:val="a7"/>
            <w:rFonts w:ascii="Times New Roman" w:hAnsi="Times New Roman"/>
          </w:rPr>
          <w:t xml:space="preserve"> 20</w:t>
        </w:r>
        <w:r w:rsidR="00485BBD" w:rsidRPr="008E1666">
          <w:rPr>
            <w:rStyle w:val="a7"/>
            <w:rFonts w:ascii="Times New Roman" w:hAnsi="Times New Roman"/>
          </w:rPr>
          <w:t>2</w:t>
        </w:r>
        <w:r w:rsidR="00C7624D" w:rsidRPr="008E1666">
          <w:rPr>
            <w:rStyle w:val="a7"/>
            <w:rFonts w:ascii="Times New Roman" w:hAnsi="Times New Roman"/>
          </w:rPr>
          <w:t>2</w:t>
        </w:r>
        <w:r w:rsidR="005A2A1E" w:rsidRPr="008E1666">
          <w:rPr>
            <w:rStyle w:val="a7"/>
            <w:rFonts w:ascii="Times New Roman" w:hAnsi="Times New Roman"/>
          </w:rPr>
          <w:t xml:space="preserve"> года № </w:t>
        </w:r>
        <w:r w:rsidR="00A37C1F" w:rsidRPr="008E1666">
          <w:rPr>
            <w:rStyle w:val="a7"/>
            <w:rFonts w:ascii="Times New Roman" w:hAnsi="Times New Roman"/>
          </w:rPr>
          <w:t>52</w:t>
        </w:r>
        <w:r w:rsidR="005A2A1E" w:rsidRPr="008E1666">
          <w:rPr>
            <w:rStyle w:val="a7"/>
            <w:rFonts w:ascii="Times New Roman" w:hAnsi="Times New Roman"/>
          </w:rPr>
          <w:t>/</w:t>
        </w:r>
        <w:r w:rsidR="00A37C1F" w:rsidRPr="008E1666">
          <w:rPr>
            <w:rStyle w:val="a7"/>
            <w:rFonts w:ascii="Times New Roman" w:hAnsi="Times New Roman"/>
          </w:rPr>
          <w:t xml:space="preserve">1 </w:t>
        </w:r>
        <w:r w:rsidR="005A2A1E" w:rsidRPr="008E1666">
          <w:rPr>
            <w:rStyle w:val="a7"/>
            <w:rFonts w:ascii="Times New Roman" w:hAnsi="Times New Roman"/>
          </w:rPr>
          <w:t>«</w:t>
        </w:r>
        <w:r w:rsidR="00C7624D" w:rsidRPr="008E1666">
          <w:rPr>
            <w:rStyle w:val="a7"/>
            <w:rFonts w:ascii="Times New Roman" w:hAnsi="Times New Roman"/>
          </w:rPr>
          <w:t>Об установлении единых (котловых) тарифов на услуги по передаче электрической энергии по сетям Саратовской области на 2022, 2023 годы</w:t>
        </w:r>
        <w:r w:rsidR="005A2A1E" w:rsidRPr="008E1666">
          <w:rPr>
            <w:rStyle w:val="a7"/>
            <w:rFonts w:ascii="Times New Roman" w:hAnsi="Times New Roman"/>
          </w:rPr>
          <w:t>» устано</w:t>
        </w:r>
        <w:r w:rsidR="005A2A1E" w:rsidRPr="008E1666">
          <w:rPr>
            <w:rStyle w:val="a7"/>
            <w:rFonts w:ascii="Times New Roman" w:hAnsi="Times New Roman"/>
          </w:rPr>
          <w:t>в</w:t>
        </w:r>
        <w:r w:rsidR="005A2A1E" w:rsidRPr="008E1666">
          <w:rPr>
            <w:rStyle w:val="a7"/>
            <w:rFonts w:ascii="Times New Roman" w:hAnsi="Times New Roman"/>
          </w:rPr>
          <w:t xml:space="preserve">лены и введены в действие с 1 </w:t>
        </w:r>
        <w:r w:rsidR="00C7624D" w:rsidRPr="008E1666">
          <w:rPr>
            <w:rStyle w:val="a7"/>
            <w:rFonts w:ascii="Times New Roman" w:hAnsi="Times New Roman"/>
          </w:rPr>
          <w:t>декабря</w:t>
        </w:r>
        <w:r w:rsidR="005A2A1E" w:rsidRPr="008E1666">
          <w:rPr>
            <w:rStyle w:val="a7"/>
            <w:rFonts w:ascii="Times New Roman" w:hAnsi="Times New Roman"/>
          </w:rPr>
          <w:t xml:space="preserve"> 20</w:t>
        </w:r>
        <w:r w:rsidR="00222A45" w:rsidRPr="008E1666">
          <w:rPr>
            <w:rStyle w:val="a7"/>
            <w:rFonts w:ascii="Times New Roman" w:hAnsi="Times New Roman"/>
          </w:rPr>
          <w:t>2</w:t>
        </w:r>
        <w:r w:rsidR="00A37C1F" w:rsidRPr="008E1666">
          <w:rPr>
            <w:rStyle w:val="a7"/>
            <w:rFonts w:ascii="Times New Roman" w:hAnsi="Times New Roman"/>
          </w:rPr>
          <w:t>2</w:t>
        </w:r>
        <w:r w:rsidR="005A2A1E" w:rsidRPr="008E1666">
          <w:rPr>
            <w:rStyle w:val="a7"/>
            <w:rFonts w:ascii="Times New Roman" w:hAnsi="Times New Roman"/>
          </w:rPr>
          <w:t xml:space="preserve"> года единые (котловые) тарифы на услуги по передаче электрической энергии по сетям Саратовской области согласно приложениям № 1 и № 2</w:t>
        </w:r>
      </w:hyperlink>
      <w:r w:rsidR="005A2A1E" w:rsidRPr="008E1666">
        <w:rPr>
          <w:rStyle w:val="a7"/>
          <w:rFonts w:ascii="Times New Roman" w:hAnsi="Times New Roman"/>
        </w:rPr>
        <w:t>.</w:t>
      </w:r>
      <w:r w:rsidR="005A2A1E" w:rsidRPr="008E1666">
        <w:rPr>
          <w:rFonts w:ascii="Times New Roman" w:hAnsi="Times New Roman"/>
        </w:rPr>
        <w:br/>
      </w:r>
      <w:r w:rsidRPr="008D00E4">
        <w:rPr>
          <w:rStyle w:val="a7"/>
          <w:rFonts w:ascii="Times New Roman" w:hAnsi="Times New Roman"/>
          <w:bCs/>
          <w:color w:val="auto"/>
          <w:u w:val="none"/>
        </w:rPr>
        <w:t>(</w:t>
      </w:r>
      <w:r>
        <w:rPr>
          <w:rStyle w:val="a7"/>
          <w:rFonts w:ascii="Times New Roman" w:hAnsi="Times New Roman"/>
          <w:bCs/>
          <w:color w:val="auto"/>
          <w:u w:val="none"/>
        </w:rPr>
        <w:t xml:space="preserve">С изменениями </w:t>
      </w:r>
      <w:bookmarkStart w:id="0" w:name="_GoBack"/>
      <w:bookmarkEnd w:id="0"/>
      <w:r w:rsidRPr="008D00E4">
        <w:rPr>
          <w:rStyle w:val="a7"/>
          <w:rFonts w:ascii="Times New Roman" w:hAnsi="Times New Roman"/>
          <w:bCs/>
          <w:color w:val="auto"/>
          <w:u w:val="none"/>
        </w:rPr>
        <w:t>от 6 декабря 2022 года)</w:t>
      </w:r>
    </w:p>
    <w:p w:rsidR="005A2A1E" w:rsidRPr="008E1666" w:rsidRDefault="005A2A1E" w:rsidP="007765E1">
      <w:pPr>
        <w:jc w:val="center"/>
        <w:rPr>
          <w:rFonts w:ascii="Times New Roman" w:hAnsi="Times New Roman"/>
        </w:rPr>
      </w:pPr>
      <w:r w:rsidRPr="008E1666">
        <w:rPr>
          <w:rFonts w:ascii="Times New Roman" w:hAnsi="Times New Roman"/>
        </w:rPr>
        <w:br/>
        <w:t>Единые (котловые) тарифы на услуги по передаче электрической энергии по сетям Саратовской области, поставляемой прочим потребителям на 20</w:t>
      </w:r>
      <w:r w:rsidR="00222A45" w:rsidRPr="008E1666">
        <w:rPr>
          <w:rFonts w:ascii="Times New Roman" w:hAnsi="Times New Roman"/>
        </w:rPr>
        <w:t>2</w:t>
      </w:r>
      <w:r w:rsidR="001B396F" w:rsidRPr="008E1666">
        <w:rPr>
          <w:rFonts w:ascii="Times New Roman" w:hAnsi="Times New Roman"/>
        </w:rPr>
        <w:t>2</w:t>
      </w:r>
      <w:r w:rsidR="00C7624D" w:rsidRPr="008E1666">
        <w:rPr>
          <w:rFonts w:ascii="Times New Roman" w:hAnsi="Times New Roman"/>
        </w:rPr>
        <w:t>, 2023</w:t>
      </w:r>
      <w:r w:rsidRPr="008E1666">
        <w:rPr>
          <w:rFonts w:ascii="Times New Roman" w:hAnsi="Times New Roman"/>
        </w:rPr>
        <w:t xml:space="preserve"> год</w:t>
      </w:r>
      <w:r w:rsidR="00C7624D" w:rsidRPr="008E1666">
        <w:rPr>
          <w:rFonts w:ascii="Times New Roman" w:hAnsi="Times New Roman"/>
        </w:rPr>
        <w:t>ы.</w:t>
      </w:r>
    </w:p>
    <w:p w:rsidR="005A2A1E" w:rsidRPr="008E1666" w:rsidRDefault="005A2A1E" w:rsidP="007765E1">
      <w:pPr>
        <w:jc w:val="right"/>
        <w:rPr>
          <w:rFonts w:ascii="Times New Roman" w:hAnsi="Times New Roman"/>
          <w:b/>
        </w:rPr>
      </w:pPr>
      <w:r w:rsidRPr="008E1666">
        <w:rPr>
          <w:rFonts w:ascii="Times New Roman" w:hAnsi="Times New Roman"/>
          <w:b/>
        </w:rPr>
        <w:t>Таблица 1</w:t>
      </w:r>
      <w:r w:rsidRPr="008E1666">
        <w:rPr>
          <w:rFonts w:ascii="Times New Roman" w:hAnsi="Times New Roman"/>
          <w:b/>
        </w:rPr>
        <w:br/>
        <w:t>(без учёта НДС)</w:t>
      </w:r>
    </w:p>
    <w:tbl>
      <w:tblPr>
        <w:tblW w:w="14502" w:type="dxa"/>
        <w:jc w:val="center"/>
        <w:tblLook w:val="04A0" w:firstRow="1" w:lastRow="0" w:firstColumn="1" w:lastColumn="0" w:noHBand="0" w:noVBand="1"/>
      </w:tblPr>
      <w:tblGrid>
        <w:gridCol w:w="666"/>
        <w:gridCol w:w="4180"/>
        <w:gridCol w:w="1620"/>
        <w:gridCol w:w="1480"/>
        <w:gridCol w:w="696"/>
        <w:gridCol w:w="1400"/>
        <w:gridCol w:w="1380"/>
        <w:gridCol w:w="1540"/>
        <w:gridCol w:w="1540"/>
      </w:tblGrid>
      <w:tr w:rsidR="00B4382C" w:rsidRPr="008E1666" w:rsidTr="00961D78">
        <w:trPr>
          <w:trHeight w:val="300"/>
          <w:jc w:val="center"/>
        </w:trPr>
        <w:tc>
          <w:tcPr>
            <w:tcW w:w="6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N п/п</w:t>
            </w:r>
          </w:p>
        </w:tc>
        <w:tc>
          <w:tcPr>
            <w:tcW w:w="41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Тарифные группы потребителей электрической энергии (мощности)</w:t>
            </w:r>
          </w:p>
        </w:tc>
        <w:tc>
          <w:tcPr>
            <w:tcW w:w="16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Единица измерения</w:t>
            </w:r>
          </w:p>
        </w:tc>
        <w:tc>
          <w:tcPr>
            <w:tcW w:w="803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Диапазоны напряжения</w:t>
            </w:r>
          </w:p>
        </w:tc>
      </w:tr>
      <w:tr w:rsidR="00B4382C" w:rsidRPr="008E1666" w:rsidTr="00961D78">
        <w:trPr>
          <w:trHeight w:val="300"/>
          <w:jc w:val="center"/>
        </w:trPr>
        <w:tc>
          <w:tcPr>
            <w:tcW w:w="6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41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Всего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ВН-1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ВН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CH-I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CH-II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НН</w:t>
            </w:r>
          </w:p>
        </w:tc>
      </w:tr>
      <w:tr w:rsidR="00B4382C" w:rsidRPr="008E1666" w:rsidTr="00961D78">
        <w:trPr>
          <w:trHeight w:val="300"/>
          <w:jc w:val="center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</w:t>
            </w:r>
          </w:p>
        </w:tc>
      </w:tr>
      <w:tr w:rsidR="00B4382C" w:rsidRPr="008E1666" w:rsidTr="00961D78">
        <w:trPr>
          <w:trHeight w:val="300"/>
          <w:jc w:val="center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58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 xml:space="preserve">Прочие потребители (тарифы указаны без учета НДС) </w:t>
            </w:r>
          </w:p>
        </w:tc>
        <w:tc>
          <w:tcPr>
            <w:tcW w:w="803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AA232D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с 01.12.2022 г. по 31.12.2023 г.</w:t>
            </w:r>
          </w:p>
        </w:tc>
      </w:tr>
      <w:tr w:rsidR="00B4382C" w:rsidRPr="008E1666" w:rsidTr="00961D78">
        <w:trPr>
          <w:trHeight w:val="300"/>
          <w:jc w:val="center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1.1.</w:t>
            </w:r>
          </w:p>
        </w:tc>
        <w:tc>
          <w:tcPr>
            <w:tcW w:w="13836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Двухставочный тариф</w:t>
            </w:r>
          </w:p>
        </w:tc>
      </w:tr>
      <w:tr w:rsidR="00B4382C" w:rsidRPr="008E1666" w:rsidTr="00961D78">
        <w:trPr>
          <w:trHeight w:val="421"/>
          <w:jc w:val="center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1.1.1.</w:t>
            </w:r>
          </w:p>
        </w:tc>
        <w:tc>
          <w:tcPr>
            <w:tcW w:w="4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- ставка за содержание электрических сетей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руб./МВт.мес.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AA232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ArialMT" w:hAnsi="Times New Roman"/>
                <w:sz w:val="20"/>
                <w:szCs w:val="20"/>
                <w:lang w:eastAsia="ru-RU"/>
              </w:rPr>
              <w:t>1 001 701,87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1 025 232,06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1 807 774,83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2E20F9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2 323 110,97</w:t>
            </w:r>
          </w:p>
        </w:tc>
      </w:tr>
      <w:tr w:rsidR="00B4382C" w:rsidRPr="008E1666" w:rsidTr="00961D78">
        <w:trPr>
          <w:trHeight w:val="600"/>
          <w:jc w:val="center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1.1.2.</w:t>
            </w:r>
          </w:p>
        </w:tc>
        <w:tc>
          <w:tcPr>
            <w:tcW w:w="4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- ставка на оплату технологического расхода (потерь) в электрических сетях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руб./МВт.ч.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171,39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358,71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563,83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1 014,75</w:t>
            </w:r>
          </w:p>
        </w:tc>
      </w:tr>
      <w:tr w:rsidR="00B4382C" w:rsidRPr="008E1666" w:rsidTr="00AA232D">
        <w:trPr>
          <w:trHeight w:val="300"/>
          <w:jc w:val="center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1.2.</w:t>
            </w:r>
          </w:p>
        </w:tc>
        <w:tc>
          <w:tcPr>
            <w:tcW w:w="4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Одноставочный тариф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руб./кВт.ч.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1,83592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2,57994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4,23747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4,62441</w:t>
            </w:r>
          </w:p>
        </w:tc>
      </w:tr>
      <w:tr w:rsidR="00B4382C" w:rsidRPr="008E1666" w:rsidTr="00AA232D">
        <w:trPr>
          <w:trHeight w:val="714"/>
          <w:jc w:val="center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1.3.</w:t>
            </w:r>
          </w:p>
        </w:tc>
        <w:tc>
          <w:tcPr>
            <w:tcW w:w="4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Величина перекрестного субсидирования, учтенная в ценах (тарифах) на услуги по передаче электрической энергии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тыс. руб.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382C" w:rsidRPr="008E1666" w:rsidRDefault="00AA232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color w:val="000000"/>
                <w:sz w:val="20"/>
                <w:szCs w:val="20"/>
              </w:rPr>
              <w:t>4 978 859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4382C" w:rsidRPr="008E1666" w:rsidRDefault="00B4382C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382C" w:rsidRPr="008E1666" w:rsidRDefault="00DF526D" w:rsidP="002E20F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1 954 23</w:t>
            </w:r>
            <w:r w:rsidR="002E20F9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382C" w:rsidRPr="008E1666" w:rsidRDefault="00DF526D" w:rsidP="002E20F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317 81</w:t>
            </w:r>
            <w:r w:rsidR="002E20F9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382C" w:rsidRPr="008E1666" w:rsidRDefault="00DF526D" w:rsidP="002E20F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1 754 2</w:t>
            </w:r>
            <w:r w:rsidR="002E20F9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382C" w:rsidRPr="008E1666" w:rsidRDefault="00DF526D" w:rsidP="002E20F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952 52</w:t>
            </w:r>
            <w:r w:rsidR="002E20F9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B4382C" w:rsidRPr="008E1666" w:rsidTr="00AA232D">
        <w:trPr>
          <w:trHeight w:val="287"/>
          <w:jc w:val="center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1.4.</w:t>
            </w:r>
          </w:p>
        </w:tc>
        <w:tc>
          <w:tcPr>
            <w:tcW w:w="4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 xml:space="preserve">Ставка перекрестного субсидирования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руб./МВт.ч.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382C" w:rsidRPr="008E1666" w:rsidRDefault="00AA232D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4382C" w:rsidRPr="008E1666" w:rsidRDefault="00B4382C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451,80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748,40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1427,83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382C" w:rsidRPr="008E1666" w:rsidRDefault="00DF526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hAnsi="Times New Roman"/>
                <w:sz w:val="20"/>
                <w:szCs w:val="20"/>
              </w:rPr>
              <w:t>1152,67</w:t>
            </w:r>
          </w:p>
        </w:tc>
      </w:tr>
      <w:tr w:rsidR="00AA232D" w:rsidRPr="008E1666" w:rsidTr="00DC1EEA">
        <w:trPr>
          <w:trHeight w:val="287"/>
          <w:jc w:val="center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A232D" w:rsidRPr="008E1666" w:rsidRDefault="00AA232D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1.5</w:t>
            </w:r>
          </w:p>
        </w:tc>
        <w:tc>
          <w:tcPr>
            <w:tcW w:w="4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A232D" w:rsidRPr="008E1666" w:rsidRDefault="00AA232D" w:rsidP="00B4382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Субсидия на компенсацию выпадающих доходов, образованных вследствие установления тарифов на услуги по передаче электрической энергии, оказываемые потребителя, не относящимся к населению и приравненным к нему категориям потребителей, ниже экономически обоснованного уровня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A232D" w:rsidRPr="008E1666" w:rsidRDefault="00AA232D" w:rsidP="00B4382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тыс.руб.</w:t>
            </w:r>
          </w:p>
        </w:tc>
        <w:tc>
          <w:tcPr>
            <w:tcW w:w="803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A232D" w:rsidRPr="008E1666" w:rsidRDefault="00AA232D" w:rsidP="00B438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E1666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Х</w:t>
            </w:r>
          </w:p>
        </w:tc>
      </w:tr>
    </w:tbl>
    <w:p w:rsidR="00BA3EA6" w:rsidRPr="008E1666" w:rsidRDefault="00BA3EA6" w:rsidP="007765E1">
      <w:pPr>
        <w:rPr>
          <w:rFonts w:ascii="Times New Roman" w:hAnsi="Times New Roman"/>
        </w:rPr>
      </w:pPr>
    </w:p>
    <w:p w:rsidR="00425F73" w:rsidRPr="008E1666" w:rsidRDefault="00425F73" w:rsidP="005A2A1E">
      <w:pPr>
        <w:pStyle w:val="a8"/>
        <w:ind w:firstLine="414"/>
        <w:jc w:val="both"/>
        <w:rPr>
          <w:rFonts w:ascii="Times New Roman" w:hAnsi="Times New Roman"/>
          <w:sz w:val="18"/>
          <w:szCs w:val="18"/>
        </w:rPr>
      </w:pPr>
    </w:p>
    <w:p w:rsidR="005A0C65" w:rsidRPr="008E1666" w:rsidRDefault="005A0C65" w:rsidP="00425F73">
      <w:pPr>
        <w:pStyle w:val="a8"/>
        <w:ind w:firstLine="414"/>
        <w:jc w:val="both"/>
        <w:rPr>
          <w:rFonts w:ascii="Times New Roman" w:hAnsi="Times New Roman"/>
          <w:szCs w:val="18"/>
        </w:rPr>
        <w:sectPr w:rsidR="005A0C65" w:rsidRPr="008E1666" w:rsidSect="00190FF5">
          <w:pgSz w:w="16838" w:h="11906" w:orient="landscape"/>
          <w:pgMar w:top="284" w:right="1134" w:bottom="567" w:left="1134" w:header="709" w:footer="709" w:gutter="0"/>
          <w:cols w:space="708"/>
          <w:docGrid w:linePitch="360"/>
        </w:sectPr>
      </w:pPr>
    </w:p>
    <w:p w:rsidR="00425F73" w:rsidRPr="008E1666" w:rsidRDefault="005A0C65" w:rsidP="00425F73">
      <w:pPr>
        <w:pStyle w:val="a8"/>
        <w:ind w:firstLine="414"/>
        <w:jc w:val="both"/>
        <w:rPr>
          <w:rFonts w:ascii="Times New Roman" w:hAnsi="Times New Roman"/>
          <w:szCs w:val="18"/>
        </w:rPr>
      </w:pPr>
      <w:r w:rsidRPr="008E1666">
        <w:rPr>
          <w:rFonts w:ascii="Times New Roman" w:hAnsi="Times New Roman"/>
          <w:szCs w:val="18"/>
        </w:rPr>
        <w:lastRenderedPageBreak/>
        <w:t>Единые (котловые) тарифы на услуги по передаче электрической энергии по сетям Саратовской области, поставляемой населению и приравненным к нему категориям потребителей на 2022, 2023 годы.</w:t>
      </w:r>
    </w:p>
    <w:p w:rsidR="00425F73" w:rsidRPr="008E1666" w:rsidRDefault="00425F73" w:rsidP="00425F73">
      <w:pPr>
        <w:pStyle w:val="a8"/>
        <w:ind w:firstLine="414"/>
        <w:jc w:val="right"/>
        <w:rPr>
          <w:rFonts w:ascii="Times New Roman" w:hAnsi="Times New Roman"/>
          <w:b/>
          <w:sz w:val="20"/>
          <w:szCs w:val="18"/>
        </w:rPr>
      </w:pPr>
      <w:r w:rsidRPr="008E1666">
        <w:rPr>
          <w:rFonts w:ascii="Times New Roman" w:hAnsi="Times New Roman"/>
          <w:b/>
          <w:sz w:val="20"/>
          <w:szCs w:val="18"/>
        </w:rPr>
        <w:t>Таблица 2 </w:t>
      </w:r>
    </w:p>
    <w:p w:rsidR="00425F73" w:rsidRPr="008E1666" w:rsidRDefault="00425F73" w:rsidP="00425F73">
      <w:pPr>
        <w:pStyle w:val="a8"/>
        <w:ind w:firstLine="414"/>
        <w:jc w:val="right"/>
        <w:rPr>
          <w:rFonts w:ascii="Times New Roman" w:hAnsi="Times New Roman"/>
          <w:b/>
          <w:sz w:val="20"/>
          <w:szCs w:val="18"/>
        </w:rPr>
      </w:pPr>
      <w:r w:rsidRPr="008E1666">
        <w:rPr>
          <w:rFonts w:ascii="Times New Roman" w:hAnsi="Times New Roman"/>
          <w:b/>
          <w:sz w:val="20"/>
          <w:szCs w:val="18"/>
        </w:rPr>
        <w:t xml:space="preserve"> (без учёта НДС)</w:t>
      </w:r>
    </w:p>
    <w:p w:rsidR="00425F73" w:rsidRPr="008E1666" w:rsidRDefault="00425F73" w:rsidP="005A2A1E">
      <w:pPr>
        <w:pStyle w:val="a8"/>
        <w:ind w:firstLine="414"/>
        <w:jc w:val="both"/>
        <w:rPr>
          <w:rFonts w:ascii="Times New Roman" w:hAnsi="Times New Roman"/>
          <w:sz w:val="18"/>
          <w:szCs w:val="18"/>
        </w:rPr>
      </w:pPr>
    </w:p>
    <w:p w:rsidR="00951F03" w:rsidRPr="008E1666" w:rsidRDefault="005A0C65" w:rsidP="005A2A1E">
      <w:pPr>
        <w:pStyle w:val="a8"/>
        <w:ind w:firstLine="414"/>
        <w:jc w:val="both"/>
        <w:rPr>
          <w:rFonts w:ascii="Times New Roman" w:hAnsi="Times New Roman"/>
          <w:sz w:val="18"/>
          <w:szCs w:val="18"/>
        </w:rPr>
      </w:pPr>
      <w:r w:rsidRPr="008E1666">
        <w:rPr>
          <w:rFonts w:ascii="Times New Roman" w:hAnsi="Times New Roman"/>
          <w:noProof/>
          <w:sz w:val="18"/>
          <w:szCs w:val="18"/>
        </w:rPr>
        <w:drawing>
          <wp:inline distT="0" distB="0" distL="0" distR="0" wp14:anchorId="47D59C05" wp14:editId="30439F64">
            <wp:extent cx="6257925" cy="79533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795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5F73" w:rsidRPr="008E1666" w:rsidRDefault="00425F73" w:rsidP="005A2A1E">
      <w:pPr>
        <w:pStyle w:val="a8"/>
        <w:ind w:firstLine="414"/>
        <w:jc w:val="both"/>
        <w:rPr>
          <w:rFonts w:ascii="Times New Roman" w:hAnsi="Times New Roman"/>
          <w:sz w:val="18"/>
          <w:szCs w:val="18"/>
        </w:rPr>
      </w:pPr>
    </w:p>
    <w:p w:rsidR="005A0C65" w:rsidRPr="008E1666" w:rsidRDefault="005A0C65" w:rsidP="005A2A1E">
      <w:pPr>
        <w:pStyle w:val="a8"/>
        <w:ind w:firstLine="414"/>
        <w:jc w:val="both"/>
        <w:rPr>
          <w:rFonts w:ascii="Times New Roman" w:hAnsi="Times New Roman"/>
          <w:sz w:val="20"/>
          <w:szCs w:val="18"/>
        </w:rPr>
      </w:pPr>
    </w:p>
    <w:p w:rsidR="005A0C65" w:rsidRPr="008E1666" w:rsidRDefault="005A0C65" w:rsidP="005A2A1E">
      <w:pPr>
        <w:pStyle w:val="a8"/>
        <w:ind w:firstLine="414"/>
        <w:jc w:val="both"/>
        <w:rPr>
          <w:rFonts w:ascii="Times New Roman" w:hAnsi="Times New Roman"/>
          <w:sz w:val="20"/>
          <w:szCs w:val="18"/>
        </w:rPr>
      </w:pPr>
    </w:p>
    <w:p w:rsidR="005A0C65" w:rsidRPr="008E1666" w:rsidRDefault="005A0C65" w:rsidP="005A2A1E">
      <w:pPr>
        <w:pStyle w:val="a8"/>
        <w:ind w:firstLine="414"/>
        <w:jc w:val="both"/>
        <w:rPr>
          <w:rFonts w:ascii="Times New Roman" w:hAnsi="Times New Roman"/>
          <w:sz w:val="20"/>
          <w:szCs w:val="18"/>
        </w:rPr>
      </w:pPr>
      <w:r w:rsidRPr="008E1666">
        <w:rPr>
          <w:rFonts w:ascii="Times New Roman" w:hAnsi="Times New Roman"/>
          <w:noProof/>
          <w:sz w:val="20"/>
          <w:szCs w:val="18"/>
        </w:rPr>
        <w:lastRenderedPageBreak/>
        <w:drawing>
          <wp:inline distT="0" distB="0" distL="0" distR="0" wp14:anchorId="0344908F" wp14:editId="7191D318">
            <wp:extent cx="6276975" cy="902017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76975" cy="902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1666">
        <w:rPr>
          <w:rFonts w:ascii="Times New Roman" w:hAnsi="Times New Roman"/>
          <w:sz w:val="20"/>
          <w:szCs w:val="18"/>
        </w:rPr>
        <w:t xml:space="preserve"> </w:t>
      </w:r>
    </w:p>
    <w:p w:rsidR="005A0C65" w:rsidRPr="008E1666" w:rsidRDefault="005A0C65" w:rsidP="005A2A1E">
      <w:pPr>
        <w:pStyle w:val="a8"/>
        <w:ind w:firstLine="414"/>
        <w:jc w:val="both"/>
        <w:rPr>
          <w:rFonts w:ascii="Times New Roman" w:hAnsi="Times New Roman"/>
          <w:sz w:val="20"/>
          <w:szCs w:val="18"/>
        </w:rPr>
      </w:pPr>
    </w:p>
    <w:p w:rsidR="005A0C65" w:rsidRPr="008E1666" w:rsidRDefault="005A0C65" w:rsidP="005A2A1E">
      <w:pPr>
        <w:pStyle w:val="a8"/>
        <w:ind w:firstLine="414"/>
        <w:jc w:val="both"/>
        <w:rPr>
          <w:rFonts w:ascii="Times New Roman" w:hAnsi="Times New Roman"/>
          <w:sz w:val="20"/>
          <w:szCs w:val="18"/>
        </w:rPr>
      </w:pPr>
      <w:r w:rsidRPr="008E1666">
        <w:rPr>
          <w:rFonts w:ascii="Times New Roman" w:hAnsi="Times New Roman"/>
          <w:noProof/>
          <w:sz w:val="20"/>
          <w:szCs w:val="18"/>
        </w:rPr>
        <w:lastRenderedPageBreak/>
        <w:drawing>
          <wp:inline distT="0" distB="0" distL="0" distR="0" wp14:anchorId="19D7E12A" wp14:editId="36AEDB5E">
            <wp:extent cx="6229350" cy="214312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1666">
        <w:rPr>
          <w:rFonts w:ascii="Times New Roman" w:hAnsi="Times New Roman"/>
          <w:sz w:val="20"/>
          <w:szCs w:val="18"/>
        </w:rPr>
        <w:t xml:space="preserve"> </w:t>
      </w:r>
    </w:p>
    <w:p w:rsidR="005A0C65" w:rsidRPr="008E1666" w:rsidRDefault="005A0C65" w:rsidP="005A2A1E">
      <w:pPr>
        <w:pStyle w:val="a8"/>
        <w:ind w:firstLine="414"/>
        <w:jc w:val="both"/>
        <w:rPr>
          <w:rFonts w:ascii="Times New Roman" w:hAnsi="Times New Roman"/>
          <w:sz w:val="20"/>
          <w:szCs w:val="18"/>
        </w:rPr>
      </w:pPr>
    </w:p>
    <w:p w:rsidR="005405C7" w:rsidRPr="008E1666" w:rsidRDefault="005A2A1E" w:rsidP="005A2A1E">
      <w:pPr>
        <w:pStyle w:val="a8"/>
        <w:ind w:firstLine="414"/>
        <w:jc w:val="both"/>
        <w:rPr>
          <w:rFonts w:ascii="Times New Roman" w:hAnsi="Times New Roman"/>
          <w:sz w:val="20"/>
          <w:szCs w:val="18"/>
        </w:rPr>
      </w:pPr>
      <w:r w:rsidRPr="008E1666">
        <w:rPr>
          <w:rFonts w:ascii="Times New Roman" w:hAnsi="Times New Roman"/>
          <w:sz w:val="20"/>
          <w:szCs w:val="18"/>
        </w:rPr>
        <w:t>Текст постановления опубликован на сайте электронного периодического издания "Новости Саратовской губернии" (</w:t>
      </w:r>
      <w:hyperlink r:id="rId12" w:history="1">
        <w:r w:rsidR="005405C7" w:rsidRPr="008E1666">
          <w:rPr>
            <w:rStyle w:val="a7"/>
            <w:rFonts w:ascii="Times New Roman" w:hAnsi="Times New Roman"/>
            <w:sz w:val="20"/>
          </w:rPr>
          <w:t>http://g-64.ru/</w:t>
        </w:r>
      </w:hyperlink>
      <w:r w:rsidRPr="008E1666">
        <w:rPr>
          <w:rFonts w:ascii="Times New Roman" w:hAnsi="Times New Roman"/>
          <w:sz w:val="20"/>
          <w:szCs w:val="18"/>
        </w:rPr>
        <w:t xml:space="preserve">) </w:t>
      </w:r>
      <w:r w:rsidR="00DE44F6" w:rsidRPr="008E1666">
        <w:rPr>
          <w:rFonts w:ascii="Times New Roman" w:hAnsi="Times New Roman"/>
          <w:sz w:val="20"/>
          <w:szCs w:val="18"/>
        </w:rPr>
        <w:t>28</w:t>
      </w:r>
      <w:r w:rsidRPr="008E1666">
        <w:rPr>
          <w:rFonts w:ascii="Times New Roman" w:hAnsi="Times New Roman"/>
          <w:sz w:val="20"/>
          <w:szCs w:val="18"/>
        </w:rPr>
        <w:t xml:space="preserve"> </w:t>
      </w:r>
      <w:r w:rsidR="00C7624D" w:rsidRPr="008E1666">
        <w:rPr>
          <w:rFonts w:ascii="Times New Roman" w:hAnsi="Times New Roman"/>
          <w:sz w:val="20"/>
          <w:szCs w:val="18"/>
        </w:rPr>
        <w:t>ноября</w:t>
      </w:r>
      <w:r w:rsidRPr="008E1666">
        <w:rPr>
          <w:rFonts w:ascii="Times New Roman" w:hAnsi="Times New Roman"/>
          <w:sz w:val="20"/>
          <w:szCs w:val="18"/>
        </w:rPr>
        <w:t xml:space="preserve"> 20</w:t>
      </w:r>
      <w:r w:rsidR="00DE44F6" w:rsidRPr="008E1666">
        <w:rPr>
          <w:rFonts w:ascii="Times New Roman" w:hAnsi="Times New Roman"/>
          <w:sz w:val="20"/>
          <w:szCs w:val="18"/>
        </w:rPr>
        <w:t>2</w:t>
      </w:r>
      <w:r w:rsidR="00C7624D" w:rsidRPr="008E1666">
        <w:rPr>
          <w:rFonts w:ascii="Times New Roman" w:hAnsi="Times New Roman"/>
          <w:sz w:val="20"/>
          <w:szCs w:val="18"/>
        </w:rPr>
        <w:t>2</w:t>
      </w:r>
      <w:r w:rsidRPr="008E1666">
        <w:rPr>
          <w:rFonts w:ascii="Times New Roman" w:hAnsi="Times New Roman"/>
          <w:sz w:val="20"/>
          <w:szCs w:val="18"/>
        </w:rPr>
        <w:t> г.</w:t>
      </w:r>
    </w:p>
    <w:p w:rsidR="005A0C65" w:rsidRPr="008E1666" w:rsidRDefault="005A0C65" w:rsidP="005A2A1E">
      <w:pPr>
        <w:pStyle w:val="a8"/>
        <w:ind w:firstLine="414"/>
        <w:jc w:val="both"/>
        <w:rPr>
          <w:rFonts w:ascii="Times New Roman" w:hAnsi="Times New Roman"/>
          <w:sz w:val="20"/>
          <w:szCs w:val="18"/>
        </w:rPr>
        <w:sectPr w:rsidR="005A0C65" w:rsidRPr="008E1666" w:rsidSect="005A0C65">
          <w:pgSz w:w="11906" w:h="16838"/>
          <w:pgMar w:top="1134" w:right="567" w:bottom="1134" w:left="284" w:header="709" w:footer="709" w:gutter="0"/>
          <w:cols w:space="708"/>
          <w:docGrid w:linePitch="360"/>
        </w:sectPr>
      </w:pPr>
    </w:p>
    <w:p w:rsidR="00425F73" w:rsidRPr="008E1666" w:rsidRDefault="008D00E4" w:rsidP="009C25AD">
      <w:pPr>
        <w:ind w:left="709" w:firstLine="425"/>
        <w:jc w:val="center"/>
        <w:rPr>
          <w:rFonts w:ascii="Times New Roman" w:hAnsi="Times New Roman"/>
        </w:rPr>
      </w:pPr>
      <w:hyperlink r:id="rId13" w:history="1">
        <w:r w:rsidR="00425F73" w:rsidRPr="008E1666">
          <w:rPr>
            <w:rStyle w:val="a7"/>
            <w:rFonts w:ascii="Times New Roman" w:hAnsi="Times New Roman"/>
          </w:rPr>
          <w:t xml:space="preserve">Постановлением комитета государственного регулирования тарифов Саратовской области от </w:t>
        </w:r>
        <w:r w:rsidR="00301B63" w:rsidRPr="008E1666">
          <w:rPr>
            <w:rStyle w:val="a7"/>
            <w:rFonts w:ascii="Times New Roman" w:hAnsi="Times New Roman"/>
          </w:rPr>
          <w:t>24</w:t>
        </w:r>
        <w:r w:rsidR="00425F73" w:rsidRPr="008E1666">
          <w:rPr>
            <w:rStyle w:val="a7"/>
            <w:rFonts w:ascii="Times New Roman" w:hAnsi="Times New Roman"/>
          </w:rPr>
          <w:t xml:space="preserve"> </w:t>
        </w:r>
        <w:r w:rsidR="00301B63" w:rsidRPr="008E1666">
          <w:rPr>
            <w:rStyle w:val="a7"/>
            <w:rFonts w:ascii="Times New Roman" w:hAnsi="Times New Roman"/>
          </w:rPr>
          <w:t>ноября</w:t>
        </w:r>
        <w:r w:rsidR="00425F73" w:rsidRPr="008E1666">
          <w:rPr>
            <w:rStyle w:val="a7"/>
            <w:rFonts w:ascii="Times New Roman" w:hAnsi="Times New Roman"/>
          </w:rPr>
          <w:t xml:space="preserve"> 20</w:t>
        </w:r>
        <w:r w:rsidR="00DE44F6" w:rsidRPr="008E1666">
          <w:rPr>
            <w:rStyle w:val="a7"/>
            <w:rFonts w:ascii="Times New Roman" w:hAnsi="Times New Roman"/>
          </w:rPr>
          <w:t>2</w:t>
        </w:r>
        <w:r w:rsidR="00301B63" w:rsidRPr="008E1666">
          <w:rPr>
            <w:rStyle w:val="a7"/>
            <w:rFonts w:ascii="Times New Roman" w:hAnsi="Times New Roman"/>
          </w:rPr>
          <w:t>2</w:t>
        </w:r>
        <w:r w:rsidR="00425F73" w:rsidRPr="008E1666">
          <w:rPr>
            <w:rStyle w:val="a7"/>
            <w:rFonts w:ascii="Times New Roman" w:hAnsi="Times New Roman"/>
          </w:rPr>
          <w:t xml:space="preserve"> года № </w:t>
        </w:r>
        <w:r w:rsidR="001B396F" w:rsidRPr="008E1666">
          <w:rPr>
            <w:rStyle w:val="a7"/>
            <w:rFonts w:ascii="Times New Roman" w:hAnsi="Times New Roman"/>
          </w:rPr>
          <w:t>52</w:t>
        </w:r>
        <w:r w:rsidR="002D2739" w:rsidRPr="008E1666">
          <w:rPr>
            <w:rStyle w:val="a7"/>
            <w:rFonts w:ascii="Times New Roman" w:hAnsi="Times New Roman"/>
          </w:rPr>
          <w:t>/1</w:t>
        </w:r>
        <w:r w:rsidR="00301B63" w:rsidRPr="008E1666">
          <w:rPr>
            <w:rStyle w:val="a7"/>
            <w:rFonts w:ascii="Times New Roman" w:hAnsi="Times New Roman"/>
          </w:rPr>
          <w:t>3</w:t>
        </w:r>
        <w:r w:rsidR="00425F73" w:rsidRPr="008E1666">
          <w:rPr>
            <w:rStyle w:val="a7"/>
            <w:rFonts w:ascii="Times New Roman" w:hAnsi="Times New Roman"/>
          </w:rPr>
          <w:t xml:space="preserve"> «</w:t>
        </w:r>
        <w:r w:rsidR="001063E1" w:rsidRPr="008E1666">
          <w:rPr>
            <w:rStyle w:val="a7"/>
            <w:rFonts w:ascii="Times New Roman" w:hAnsi="Times New Roman"/>
          </w:rPr>
          <w:t>Об установлении индивидуальных тарифов на услуги по передаче электрической энергии для взаиморасчетов ЗАО «Саратовское предприятие городских электрических сетей» (ЗАО «СПГЭС») с территориальными сетевыми организациями</w:t>
        </w:r>
        <w:r w:rsidR="00425F73" w:rsidRPr="008E1666">
          <w:rPr>
            <w:rStyle w:val="a7"/>
            <w:rFonts w:ascii="Times New Roman" w:hAnsi="Times New Roman"/>
          </w:rPr>
          <w:t>» установлены и введены в действие с 1 января 20</w:t>
        </w:r>
        <w:r w:rsidR="00222A45" w:rsidRPr="008E1666">
          <w:rPr>
            <w:rStyle w:val="a7"/>
            <w:rFonts w:ascii="Times New Roman" w:hAnsi="Times New Roman"/>
          </w:rPr>
          <w:t>2</w:t>
        </w:r>
        <w:r w:rsidR="00301B63" w:rsidRPr="008E1666">
          <w:rPr>
            <w:rStyle w:val="a7"/>
            <w:rFonts w:ascii="Times New Roman" w:hAnsi="Times New Roman"/>
          </w:rPr>
          <w:t>3</w:t>
        </w:r>
        <w:r w:rsidR="00425F73" w:rsidRPr="008E1666">
          <w:rPr>
            <w:rStyle w:val="a7"/>
            <w:rFonts w:ascii="Times New Roman" w:hAnsi="Times New Roman"/>
          </w:rPr>
          <w:t xml:space="preserve"> года индивидуальные тарифы на услуги по передаче электроэнергии для взаиморасчетов ЗАО «СПГЭС» с территориальными сетевыми организациями, согласно таблице 3</w:t>
        </w:r>
      </w:hyperlink>
    </w:p>
    <w:p w:rsidR="005A2A1E" w:rsidRPr="008E1666" w:rsidRDefault="00425F73" w:rsidP="005E2121">
      <w:pPr>
        <w:jc w:val="right"/>
        <w:rPr>
          <w:rFonts w:ascii="Times New Roman" w:hAnsi="Times New Roman"/>
          <w:b/>
        </w:rPr>
      </w:pPr>
      <w:r w:rsidRPr="008E1666">
        <w:rPr>
          <w:rFonts w:ascii="Times New Roman" w:hAnsi="Times New Roman"/>
          <w:b/>
        </w:rPr>
        <w:t>Таблица 3</w:t>
      </w:r>
      <w:r w:rsidRPr="008E1666">
        <w:rPr>
          <w:rFonts w:ascii="Times New Roman" w:hAnsi="Times New Roman"/>
          <w:b/>
        </w:rPr>
        <w:br/>
        <w:t>(без учёта НДС)</w:t>
      </w:r>
    </w:p>
    <w:p w:rsidR="00D80692" w:rsidRPr="008E1666" w:rsidRDefault="00714DFE" w:rsidP="00714DFE">
      <w:pPr>
        <w:ind w:firstLine="1134"/>
        <w:rPr>
          <w:rFonts w:ascii="Times New Roman" w:hAnsi="Times New Roman"/>
        </w:rPr>
      </w:pPr>
      <w:r w:rsidRPr="008E1666">
        <w:rPr>
          <w:rFonts w:ascii="Times New Roman" w:hAnsi="Times New Roman"/>
          <w:noProof/>
          <w:lang w:eastAsia="ru-RU"/>
        </w:rPr>
        <w:drawing>
          <wp:inline distT="0" distB="0" distL="0" distR="0" wp14:anchorId="1CD07B2F" wp14:editId="2422FAFF">
            <wp:extent cx="6315075" cy="4886325"/>
            <wp:effectExtent l="0" t="0" r="952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488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3E1" w:rsidRPr="008E1666" w:rsidRDefault="001063E1" w:rsidP="001063E1">
      <w:pPr>
        <w:spacing w:after="0" w:line="240" w:lineRule="auto"/>
        <w:jc w:val="right"/>
        <w:rPr>
          <w:rFonts w:ascii="Times New Roman" w:hAnsi="Times New Roman"/>
          <w:sz w:val="20"/>
          <w:szCs w:val="20"/>
        </w:rPr>
      </w:pPr>
    </w:p>
    <w:p w:rsidR="002D2739" w:rsidRPr="008E1666" w:rsidRDefault="002D2739" w:rsidP="00714DFE">
      <w:pPr>
        <w:ind w:left="709"/>
        <w:rPr>
          <w:rFonts w:ascii="Times New Roman" w:hAnsi="Times New Roman"/>
          <w:sz w:val="20"/>
        </w:rPr>
      </w:pPr>
      <w:r w:rsidRPr="008E1666">
        <w:rPr>
          <w:rFonts w:ascii="Times New Roman" w:hAnsi="Times New Roman"/>
          <w:sz w:val="20"/>
        </w:rPr>
        <w:t>Текст постановления опубликован на сайте электронного периодического издания "Новости Саратовской губернии" (</w:t>
      </w:r>
      <w:hyperlink r:id="rId15" w:history="1">
        <w:r w:rsidR="005405C7" w:rsidRPr="008E1666">
          <w:rPr>
            <w:rStyle w:val="a7"/>
            <w:rFonts w:ascii="Times New Roman" w:hAnsi="Times New Roman"/>
            <w:sz w:val="20"/>
          </w:rPr>
          <w:t>http://g-64.ru/</w:t>
        </w:r>
      </w:hyperlink>
      <w:r w:rsidRPr="008E1666">
        <w:rPr>
          <w:rFonts w:ascii="Times New Roman" w:hAnsi="Times New Roman"/>
          <w:sz w:val="20"/>
        </w:rPr>
        <w:t xml:space="preserve">) </w:t>
      </w:r>
      <w:r w:rsidR="00DE44F6" w:rsidRPr="008E1666">
        <w:rPr>
          <w:rFonts w:ascii="Times New Roman" w:hAnsi="Times New Roman"/>
          <w:sz w:val="20"/>
        </w:rPr>
        <w:t>28</w:t>
      </w:r>
      <w:r w:rsidRPr="008E1666">
        <w:rPr>
          <w:rFonts w:ascii="Times New Roman" w:hAnsi="Times New Roman"/>
          <w:sz w:val="20"/>
        </w:rPr>
        <w:t xml:space="preserve"> </w:t>
      </w:r>
      <w:r w:rsidR="00714DFE" w:rsidRPr="008E1666">
        <w:rPr>
          <w:rFonts w:ascii="Times New Roman" w:hAnsi="Times New Roman"/>
          <w:sz w:val="20"/>
        </w:rPr>
        <w:t>ноября</w:t>
      </w:r>
      <w:r w:rsidRPr="008E1666">
        <w:rPr>
          <w:rFonts w:ascii="Times New Roman" w:hAnsi="Times New Roman"/>
          <w:sz w:val="20"/>
        </w:rPr>
        <w:t xml:space="preserve"> </w:t>
      </w:r>
      <w:r w:rsidR="00DE44F6" w:rsidRPr="008E1666">
        <w:rPr>
          <w:rFonts w:ascii="Times New Roman" w:hAnsi="Times New Roman"/>
          <w:sz w:val="20"/>
        </w:rPr>
        <w:t>202</w:t>
      </w:r>
      <w:r w:rsidR="00714DFE" w:rsidRPr="008E1666">
        <w:rPr>
          <w:rFonts w:ascii="Times New Roman" w:hAnsi="Times New Roman"/>
          <w:sz w:val="20"/>
        </w:rPr>
        <w:t>2</w:t>
      </w:r>
      <w:r w:rsidRPr="008E1666">
        <w:rPr>
          <w:rFonts w:ascii="Times New Roman" w:hAnsi="Times New Roman"/>
          <w:sz w:val="20"/>
        </w:rPr>
        <w:t> г.</w:t>
      </w:r>
    </w:p>
    <w:p w:rsidR="00714DFE" w:rsidRPr="008E1666" w:rsidRDefault="00714DFE" w:rsidP="00714DFE">
      <w:pPr>
        <w:ind w:left="709"/>
        <w:jc w:val="center"/>
        <w:rPr>
          <w:rFonts w:ascii="Times New Roman" w:hAnsi="Times New Roman"/>
          <w:sz w:val="20"/>
        </w:rPr>
      </w:pPr>
    </w:p>
    <w:p w:rsidR="00714DFE" w:rsidRPr="008E1666" w:rsidRDefault="00714DFE" w:rsidP="00714DFE">
      <w:pPr>
        <w:ind w:left="709"/>
        <w:jc w:val="center"/>
        <w:rPr>
          <w:rFonts w:ascii="Times New Roman" w:hAnsi="Times New Roman"/>
          <w:sz w:val="20"/>
        </w:rPr>
      </w:pPr>
    </w:p>
    <w:p w:rsidR="00714DFE" w:rsidRPr="008E1666" w:rsidRDefault="00714DFE" w:rsidP="00714DFE">
      <w:pPr>
        <w:ind w:left="709"/>
        <w:jc w:val="center"/>
        <w:rPr>
          <w:rFonts w:ascii="Times New Roman" w:hAnsi="Times New Roman"/>
          <w:sz w:val="20"/>
        </w:rPr>
      </w:pPr>
    </w:p>
    <w:p w:rsidR="00714DFE" w:rsidRPr="008E1666" w:rsidRDefault="00714DFE" w:rsidP="00714DFE">
      <w:pPr>
        <w:ind w:left="709"/>
        <w:jc w:val="center"/>
        <w:rPr>
          <w:rFonts w:ascii="Times New Roman" w:hAnsi="Times New Roman"/>
          <w:sz w:val="20"/>
        </w:rPr>
      </w:pPr>
    </w:p>
    <w:p w:rsidR="00714DFE" w:rsidRPr="008E1666" w:rsidRDefault="00714DFE" w:rsidP="00714DFE">
      <w:pPr>
        <w:ind w:left="709"/>
        <w:jc w:val="center"/>
        <w:rPr>
          <w:rFonts w:ascii="Times New Roman" w:hAnsi="Times New Roman"/>
          <w:sz w:val="20"/>
        </w:rPr>
      </w:pPr>
    </w:p>
    <w:p w:rsidR="00714DFE" w:rsidRPr="008E1666" w:rsidRDefault="00714DFE" w:rsidP="00714DFE">
      <w:pPr>
        <w:ind w:left="709"/>
        <w:jc w:val="center"/>
        <w:rPr>
          <w:rFonts w:ascii="Times New Roman" w:hAnsi="Times New Roman"/>
          <w:sz w:val="20"/>
        </w:rPr>
      </w:pPr>
    </w:p>
    <w:p w:rsidR="00714DFE" w:rsidRPr="008E1666" w:rsidRDefault="00714DFE" w:rsidP="00714DFE">
      <w:pPr>
        <w:ind w:left="709"/>
        <w:jc w:val="center"/>
        <w:rPr>
          <w:rFonts w:ascii="Times New Roman" w:hAnsi="Times New Roman"/>
          <w:sz w:val="20"/>
        </w:rPr>
      </w:pPr>
    </w:p>
    <w:p w:rsidR="00714DFE" w:rsidRPr="008E1666" w:rsidRDefault="00714DFE" w:rsidP="00714DFE">
      <w:pPr>
        <w:ind w:left="709"/>
        <w:jc w:val="center"/>
        <w:rPr>
          <w:rFonts w:ascii="Times New Roman" w:hAnsi="Times New Roman"/>
          <w:sz w:val="20"/>
        </w:rPr>
      </w:pPr>
    </w:p>
    <w:p w:rsidR="00714DFE" w:rsidRPr="008E1666" w:rsidRDefault="00714DFE" w:rsidP="00714DFE">
      <w:pPr>
        <w:ind w:left="709"/>
        <w:jc w:val="center"/>
        <w:rPr>
          <w:rFonts w:ascii="Times New Roman" w:hAnsi="Times New Roman"/>
          <w:sz w:val="20"/>
        </w:rPr>
        <w:sectPr w:rsidR="00714DFE" w:rsidRPr="008E1666" w:rsidSect="00714DFE">
          <w:pgSz w:w="11906" w:h="16838"/>
          <w:pgMar w:top="1134" w:right="567" w:bottom="1134" w:left="284" w:header="709" w:footer="709" w:gutter="0"/>
          <w:cols w:space="708"/>
          <w:docGrid w:linePitch="360"/>
        </w:sectPr>
      </w:pPr>
    </w:p>
    <w:p w:rsidR="00787A07" w:rsidRDefault="008D00E4" w:rsidP="009C25AD">
      <w:pPr>
        <w:jc w:val="center"/>
        <w:rPr>
          <w:rStyle w:val="a7"/>
          <w:rFonts w:ascii="Times New Roman" w:hAnsi="Times New Roman"/>
        </w:rPr>
      </w:pPr>
      <w:hyperlink r:id="rId16" w:history="1">
        <w:r w:rsidR="002D2739" w:rsidRPr="009103A7">
          <w:rPr>
            <w:rStyle w:val="a7"/>
            <w:rFonts w:ascii="Times New Roman" w:hAnsi="Times New Roman"/>
          </w:rPr>
          <w:t xml:space="preserve">Постановлением комитета государственного регулирования тарифов Саратовской области от </w:t>
        </w:r>
        <w:r w:rsidR="00C7624D" w:rsidRPr="009103A7">
          <w:rPr>
            <w:rStyle w:val="a7"/>
            <w:rFonts w:ascii="Times New Roman" w:hAnsi="Times New Roman"/>
          </w:rPr>
          <w:t>29</w:t>
        </w:r>
        <w:r w:rsidR="002D2739" w:rsidRPr="009103A7">
          <w:rPr>
            <w:rStyle w:val="a7"/>
            <w:rFonts w:ascii="Times New Roman" w:hAnsi="Times New Roman"/>
          </w:rPr>
          <w:t xml:space="preserve"> </w:t>
        </w:r>
        <w:r w:rsidR="00C7624D" w:rsidRPr="009103A7">
          <w:rPr>
            <w:rStyle w:val="a7"/>
            <w:rFonts w:ascii="Times New Roman" w:hAnsi="Times New Roman"/>
          </w:rPr>
          <w:t>ноября</w:t>
        </w:r>
        <w:r w:rsidR="002D2739" w:rsidRPr="009103A7">
          <w:rPr>
            <w:rStyle w:val="a7"/>
            <w:rFonts w:ascii="Times New Roman" w:hAnsi="Times New Roman"/>
          </w:rPr>
          <w:t xml:space="preserve"> </w:t>
        </w:r>
        <w:r w:rsidR="00DE44F6" w:rsidRPr="009103A7">
          <w:rPr>
            <w:rStyle w:val="a7"/>
            <w:rFonts w:ascii="Times New Roman" w:hAnsi="Times New Roman"/>
          </w:rPr>
          <w:t>202</w:t>
        </w:r>
        <w:r w:rsidR="00C7624D" w:rsidRPr="009103A7">
          <w:rPr>
            <w:rStyle w:val="a7"/>
            <w:rFonts w:ascii="Times New Roman" w:hAnsi="Times New Roman"/>
          </w:rPr>
          <w:t>2</w:t>
        </w:r>
        <w:r w:rsidR="002D2739" w:rsidRPr="009103A7">
          <w:rPr>
            <w:rStyle w:val="a7"/>
            <w:rFonts w:ascii="Times New Roman" w:hAnsi="Times New Roman"/>
          </w:rPr>
          <w:t xml:space="preserve"> года № </w:t>
        </w:r>
        <w:r w:rsidR="0086419C" w:rsidRPr="009103A7">
          <w:rPr>
            <w:rStyle w:val="a7"/>
            <w:rFonts w:ascii="Times New Roman" w:hAnsi="Times New Roman"/>
          </w:rPr>
          <w:t>5</w:t>
        </w:r>
        <w:r w:rsidR="00C7624D" w:rsidRPr="009103A7">
          <w:rPr>
            <w:rStyle w:val="a7"/>
            <w:rFonts w:ascii="Times New Roman" w:hAnsi="Times New Roman"/>
          </w:rPr>
          <w:t>5</w:t>
        </w:r>
        <w:r w:rsidR="00A26C60" w:rsidRPr="009103A7">
          <w:rPr>
            <w:rStyle w:val="a7"/>
            <w:rFonts w:ascii="Times New Roman" w:hAnsi="Times New Roman"/>
          </w:rPr>
          <w:t>/</w:t>
        </w:r>
        <w:r w:rsidR="0086419C" w:rsidRPr="009103A7">
          <w:rPr>
            <w:rStyle w:val="a7"/>
            <w:rFonts w:ascii="Times New Roman" w:hAnsi="Times New Roman"/>
          </w:rPr>
          <w:t>1</w:t>
        </w:r>
        <w:r w:rsidR="002D2739" w:rsidRPr="009103A7">
          <w:rPr>
            <w:rStyle w:val="a7"/>
            <w:rFonts w:ascii="Times New Roman" w:hAnsi="Times New Roman"/>
          </w:rPr>
          <w:t xml:space="preserve"> «</w:t>
        </w:r>
        <w:r w:rsidR="0086419C" w:rsidRPr="009103A7">
          <w:rPr>
            <w:rStyle w:val="a7"/>
            <w:rFonts w:ascii="Times New Roman" w:hAnsi="Times New Roman"/>
            <w:bCs/>
          </w:rPr>
          <w:t>Об   установлении стандартизированных тарифных ставок, ставок за единицу максимальной мощности и формул для    расчета платы за технологическое присоединение энергопринимающих устройств (энергетических установок) к  электрическим сетям территориальных сетевых организаций Саратовской области на 2022</w:t>
        </w:r>
        <w:r w:rsidR="00C7624D" w:rsidRPr="009103A7">
          <w:rPr>
            <w:rStyle w:val="a7"/>
            <w:rFonts w:ascii="Times New Roman" w:hAnsi="Times New Roman"/>
            <w:bCs/>
          </w:rPr>
          <w:t>, 2023</w:t>
        </w:r>
        <w:r w:rsidR="0086419C" w:rsidRPr="009103A7">
          <w:rPr>
            <w:rStyle w:val="a7"/>
            <w:rFonts w:ascii="Times New Roman" w:hAnsi="Times New Roman"/>
            <w:bCs/>
          </w:rPr>
          <w:t xml:space="preserve"> год</w:t>
        </w:r>
        <w:r w:rsidR="00C7624D" w:rsidRPr="009103A7">
          <w:rPr>
            <w:rStyle w:val="a7"/>
            <w:rFonts w:ascii="Times New Roman" w:hAnsi="Times New Roman"/>
            <w:bCs/>
          </w:rPr>
          <w:t>ы</w:t>
        </w:r>
        <w:r w:rsidR="002D2739" w:rsidRPr="009103A7">
          <w:rPr>
            <w:rStyle w:val="a7"/>
            <w:rFonts w:ascii="Times New Roman" w:hAnsi="Times New Roman"/>
          </w:rPr>
          <w:t xml:space="preserve">» </w:t>
        </w:r>
        <w:r w:rsidR="00A26C60" w:rsidRPr="009103A7">
          <w:rPr>
            <w:rStyle w:val="a7"/>
            <w:rFonts w:ascii="Times New Roman" w:hAnsi="Times New Roman"/>
          </w:rPr>
          <w:t xml:space="preserve">установлены и введены в действие с 1 </w:t>
        </w:r>
        <w:r w:rsidR="00C7624D" w:rsidRPr="009103A7">
          <w:rPr>
            <w:rStyle w:val="a7"/>
            <w:rFonts w:ascii="Times New Roman" w:hAnsi="Times New Roman"/>
          </w:rPr>
          <w:t>декабря</w:t>
        </w:r>
      </w:hyperlink>
      <w:r w:rsidR="00A26C60" w:rsidRPr="009103A7">
        <w:rPr>
          <w:rStyle w:val="a7"/>
          <w:rFonts w:ascii="Times New Roman" w:hAnsi="Times New Roman"/>
        </w:rPr>
        <w:t xml:space="preserve"> 20</w:t>
      </w:r>
      <w:r w:rsidR="004275BE" w:rsidRPr="009103A7">
        <w:rPr>
          <w:rStyle w:val="a7"/>
          <w:rFonts w:ascii="Times New Roman" w:hAnsi="Times New Roman"/>
        </w:rPr>
        <w:t>2</w:t>
      </w:r>
      <w:r w:rsidR="0086419C" w:rsidRPr="009103A7">
        <w:rPr>
          <w:rStyle w:val="a7"/>
          <w:rFonts w:ascii="Times New Roman" w:hAnsi="Times New Roman"/>
        </w:rPr>
        <w:t>2</w:t>
      </w:r>
      <w:r w:rsidR="00A26C60" w:rsidRPr="009103A7">
        <w:rPr>
          <w:rStyle w:val="a7"/>
          <w:rFonts w:ascii="Times New Roman" w:hAnsi="Times New Roman"/>
        </w:rPr>
        <w:t xml:space="preserve"> года по 31 декабря 20</w:t>
      </w:r>
      <w:r w:rsidR="004275BE" w:rsidRPr="009103A7">
        <w:rPr>
          <w:rStyle w:val="a7"/>
          <w:rFonts w:ascii="Times New Roman" w:hAnsi="Times New Roman"/>
        </w:rPr>
        <w:t>2</w:t>
      </w:r>
      <w:r w:rsidR="00C7624D" w:rsidRPr="009103A7">
        <w:rPr>
          <w:rStyle w:val="a7"/>
          <w:rFonts w:ascii="Times New Roman" w:hAnsi="Times New Roman"/>
        </w:rPr>
        <w:t>3</w:t>
      </w:r>
      <w:r w:rsidR="00A26C60" w:rsidRPr="009103A7">
        <w:rPr>
          <w:rStyle w:val="a7"/>
          <w:rFonts w:ascii="Times New Roman" w:hAnsi="Times New Roman"/>
        </w:rPr>
        <w:t xml:space="preserve"> года</w:t>
      </w:r>
      <w:r w:rsidR="00787A07" w:rsidRPr="009103A7">
        <w:rPr>
          <w:rStyle w:val="a7"/>
          <w:rFonts w:ascii="Times New Roman" w:hAnsi="Times New Roman"/>
        </w:rPr>
        <w:t>:</w:t>
      </w:r>
    </w:p>
    <w:p w:rsidR="009103A7" w:rsidRDefault="008D00E4" w:rsidP="009C25AD">
      <w:pPr>
        <w:jc w:val="center"/>
        <w:rPr>
          <w:rStyle w:val="a7"/>
          <w:rFonts w:ascii="Times New Roman" w:hAnsi="Times New Roman"/>
          <w:bCs/>
        </w:rPr>
      </w:pPr>
      <w:hyperlink r:id="rId17" w:history="1">
        <w:r w:rsidR="009103A7" w:rsidRPr="009103A7">
          <w:rPr>
            <w:rStyle w:val="a7"/>
            <w:rFonts w:ascii="Times New Roman" w:hAnsi="Times New Roman"/>
          </w:rPr>
          <w:t>Постановление комитета государственного регулирования тарифов Саратовской области от 30 ноября 2022 года № 56/3 «</w:t>
        </w:r>
        <w:r w:rsidR="009103A7" w:rsidRPr="009103A7">
          <w:rPr>
            <w:rStyle w:val="a7"/>
            <w:rFonts w:ascii="Times New Roman" w:hAnsi="Times New Roman"/>
            <w:bCs/>
          </w:rPr>
          <w:t>О внесении изменений в постановление комитета государственного регулирования тарифов Саратовской области от 29 ноября 2022 года № 55/1 «Об установлении стандартизированных тарифных ставок и формул для расчета платы за технологическое присоединение энергопринимающих устройств (энергетических установок) к электрическим сетям территориальных сетевых организаций Саратовской области на 2022, 2023 годы»</w:t>
        </w:r>
      </w:hyperlink>
    </w:p>
    <w:p w:rsidR="007168C6" w:rsidRPr="008E1666" w:rsidRDefault="007168C6" w:rsidP="007168C6">
      <w:pPr>
        <w:pStyle w:val="a9"/>
        <w:spacing w:before="0" w:beforeAutospacing="0" w:after="0" w:afterAutospacing="0"/>
        <w:ind w:left="720"/>
        <w:jc w:val="center"/>
        <w:rPr>
          <w:color w:val="000000"/>
          <w:sz w:val="22"/>
          <w:szCs w:val="17"/>
        </w:rPr>
      </w:pPr>
    </w:p>
    <w:p w:rsidR="0034417B" w:rsidRPr="008E1666" w:rsidRDefault="0034417B" w:rsidP="00190FF5">
      <w:pPr>
        <w:spacing w:after="0"/>
        <w:jc w:val="center"/>
        <w:rPr>
          <w:rFonts w:ascii="Times New Roman" w:hAnsi="Times New Roman"/>
          <w:sz w:val="24"/>
        </w:rPr>
      </w:pPr>
      <w:r w:rsidRPr="008E1666">
        <w:rPr>
          <w:rFonts w:ascii="Times New Roman" w:hAnsi="Times New Roman"/>
          <w:sz w:val="24"/>
        </w:rPr>
        <w:t xml:space="preserve"> </w:t>
      </w:r>
      <w:r w:rsidR="009C25AD" w:rsidRPr="008E1666">
        <w:rPr>
          <w:rFonts w:ascii="Times New Roman" w:hAnsi="Times New Roman"/>
          <w:sz w:val="24"/>
        </w:rPr>
        <w:tab/>
      </w:r>
      <w:r w:rsidRPr="008E1666">
        <w:rPr>
          <w:rFonts w:ascii="Times New Roman" w:hAnsi="Times New Roman"/>
          <w:sz w:val="24"/>
        </w:rPr>
        <w:t>Стандартизированная тарифная ставка С1 на покрытие расходов на технологическое присоединение энергопринимающих устройств потребителей электрической энергии, объектов электросетевого хозяйства, принадлежащих сетевым организациям и иным лицам к электрическим сетям территориальных сетевых организаций Саратовской области на 2022, 2023 годы</w:t>
      </w:r>
      <w:r w:rsidR="00C7624D" w:rsidRPr="008E1666">
        <w:rPr>
          <w:rFonts w:ascii="Times New Roman" w:hAnsi="Times New Roman"/>
          <w:sz w:val="24"/>
        </w:rPr>
        <w:t>.</w:t>
      </w:r>
    </w:p>
    <w:p w:rsidR="0034417B" w:rsidRPr="008E1666" w:rsidRDefault="0034417B" w:rsidP="00190FF5">
      <w:pPr>
        <w:spacing w:after="0" w:line="240" w:lineRule="auto"/>
        <w:jc w:val="right"/>
        <w:rPr>
          <w:rFonts w:ascii="Times New Roman" w:hAnsi="Times New Roman"/>
        </w:rPr>
      </w:pPr>
      <w:r w:rsidRPr="008E1666">
        <w:rPr>
          <w:rFonts w:ascii="Times New Roman" w:hAnsi="Times New Roman"/>
        </w:rPr>
        <w:t>Таблица 4.</w:t>
      </w:r>
    </w:p>
    <w:p w:rsidR="0034417B" w:rsidRPr="008E1666" w:rsidRDefault="0034417B" w:rsidP="00190FF5">
      <w:pPr>
        <w:spacing w:after="0" w:line="240" w:lineRule="auto"/>
        <w:jc w:val="right"/>
        <w:rPr>
          <w:rFonts w:ascii="Times New Roman" w:hAnsi="Times New Roman"/>
        </w:rPr>
      </w:pPr>
      <w:r w:rsidRPr="008E1666">
        <w:rPr>
          <w:rFonts w:ascii="Times New Roman" w:hAnsi="Times New Roman"/>
        </w:rPr>
        <w:t>(без учета НДС)</w:t>
      </w:r>
    </w:p>
    <w:p w:rsidR="0034417B" w:rsidRPr="008E1666" w:rsidRDefault="0034417B" w:rsidP="00787A07">
      <w:pPr>
        <w:jc w:val="center"/>
        <w:rPr>
          <w:rFonts w:ascii="Times New Roman" w:hAnsi="Times New Roman"/>
          <w:sz w:val="24"/>
        </w:rPr>
      </w:pPr>
      <w:r w:rsidRPr="008E1666">
        <w:rPr>
          <w:rFonts w:ascii="Times New Roman" w:hAnsi="Times New Roman"/>
          <w:noProof/>
          <w:sz w:val="24"/>
          <w:lang w:eastAsia="ru-RU"/>
        </w:rPr>
        <w:drawing>
          <wp:inline distT="0" distB="0" distL="0" distR="0" wp14:anchorId="2601C746" wp14:editId="2D468460">
            <wp:extent cx="6932430" cy="3441939"/>
            <wp:effectExtent l="0" t="0" r="190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965023" cy="345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9103A7" w:rsidRDefault="009103A7" w:rsidP="00190FF5">
      <w:pPr>
        <w:spacing w:after="0" w:line="240" w:lineRule="auto"/>
        <w:jc w:val="center"/>
        <w:rPr>
          <w:rFonts w:ascii="Times New Roman" w:hAnsi="Times New Roman"/>
        </w:rPr>
      </w:pPr>
    </w:p>
    <w:p w:rsidR="00D0462E" w:rsidRPr="008E1666" w:rsidRDefault="00D0462E" w:rsidP="00190FF5">
      <w:pPr>
        <w:spacing w:after="0" w:line="240" w:lineRule="auto"/>
        <w:jc w:val="center"/>
        <w:rPr>
          <w:rFonts w:ascii="Times New Roman" w:hAnsi="Times New Roman"/>
        </w:rPr>
      </w:pPr>
      <w:r w:rsidRPr="008E1666">
        <w:rPr>
          <w:rFonts w:ascii="Times New Roman" w:hAnsi="Times New Roman"/>
        </w:rPr>
        <w:lastRenderedPageBreak/>
        <w:t>Стандартизированные тарифные ставки (С2, С3, С4, С5, С6, С7, С8) на технологическое присоединение энергопринимающих устройств потребителей электрической энергии, объектов электросетевого хозяйства, принадлежащих сетевым организациям и иным лицам к электрическим сетям территориальных сетевых организаций Саратовской области, включающие расходы сетевой организации на строительство объектов электросетевого хозяйства от существующих объектов электросетевого хозяйства до присоединяемых энергопринимающих устройств на 2022, 2023 годы.</w:t>
      </w:r>
    </w:p>
    <w:p w:rsidR="00787A07" w:rsidRPr="008E1666" w:rsidRDefault="00787A07" w:rsidP="00190FF5">
      <w:pPr>
        <w:spacing w:after="0" w:line="240" w:lineRule="auto"/>
        <w:jc w:val="right"/>
        <w:rPr>
          <w:rFonts w:ascii="Times New Roman" w:hAnsi="Times New Roman"/>
        </w:rPr>
      </w:pPr>
      <w:r w:rsidRPr="008E1666">
        <w:rPr>
          <w:rFonts w:ascii="Times New Roman" w:hAnsi="Times New Roman"/>
        </w:rPr>
        <w:t xml:space="preserve">Таблица </w:t>
      </w:r>
      <w:r w:rsidR="00E00B6E" w:rsidRPr="008E1666">
        <w:rPr>
          <w:rFonts w:ascii="Times New Roman" w:hAnsi="Times New Roman"/>
        </w:rPr>
        <w:t>5</w:t>
      </w:r>
      <w:r w:rsidRPr="008E1666">
        <w:rPr>
          <w:rFonts w:ascii="Times New Roman" w:hAnsi="Times New Roman"/>
        </w:rPr>
        <w:t>.</w:t>
      </w:r>
    </w:p>
    <w:p w:rsidR="009103A7" w:rsidRDefault="00787A07" w:rsidP="00190FF5">
      <w:pPr>
        <w:spacing w:after="0" w:line="240" w:lineRule="auto"/>
        <w:jc w:val="right"/>
        <w:rPr>
          <w:rFonts w:ascii="Times New Roman" w:hAnsi="Times New Roman"/>
        </w:rPr>
      </w:pPr>
      <w:r w:rsidRPr="008E1666">
        <w:rPr>
          <w:rFonts w:ascii="Times New Roman" w:hAnsi="Times New Roman"/>
        </w:rPr>
        <w:t>(без учета НДС)</w:t>
      </w:r>
    </w:p>
    <w:p w:rsidR="00787A07" w:rsidRPr="008E1666" w:rsidRDefault="00D0462E" w:rsidP="00190FF5">
      <w:pPr>
        <w:spacing w:after="0" w:line="240" w:lineRule="auto"/>
        <w:jc w:val="right"/>
        <w:rPr>
          <w:rFonts w:ascii="Times New Roman" w:hAnsi="Times New Roman"/>
        </w:rPr>
      </w:pPr>
      <w:r w:rsidRPr="008E1666">
        <w:rPr>
          <w:rFonts w:ascii="Times New Roman" w:hAnsi="Times New Roman"/>
          <w:noProof/>
          <w:lang w:eastAsia="ru-RU"/>
        </w:rPr>
        <w:drawing>
          <wp:inline distT="0" distB="0" distL="0" distR="0" wp14:anchorId="40A3AB9F" wp14:editId="2BDD981F">
            <wp:extent cx="7015068" cy="253616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190442" cy="2599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  <w:r w:rsidRPr="008E1666">
        <w:rPr>
          <w:rFonts w:ascii="Times New Roman" w:hAnsi="Times New Roman"/>
          <w:b/>
          <w:bCs/>
          <w:noProof/>
          <w:sz w:val="20"/>
          <w:szCs w:val="20"/>
          <w:lang w:eastAsia="ru-RU"/>
        </w:rPr>
        <w:lastRenderedPageBreak/>
        <w:drawing>
          <wp:inline distT="0" distB="0" distL="0" distR="0" wp14:anchorId="2130BE42" wp14:editId="2E957F6F">
            <wp:extent cx="6935638" cy="8742811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945860" cy="8755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  <w:r w:rsidRPr="008E1666">
        <w:rPr>
          <w:rFonts w:ascii="Times New Roman" w:hAnsi="Times New Roman"/>
          <w:b/>
          <w:bCs/>
          <w:noProof/>
          <w:sz w:val="20"/>
          <w:szCs w:val="20"/>
          <w:lang w:eastAsia="ru-RU"/>
        </w:rPr>
        <w:lastRenderedPageBreak/>
        <w:drawing>
          <wp:inline distT="0" distB="0" distL="0" distR="0" wp14:anchorId="5EDE5247" wp14:editId="4238BEAD">
            <wp:extent cx="6944264" cy="89725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948116" cy="8977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  <w:r w:rsidRPr="008E1666">
        <w:rPr>
          <w:rFonts w:ascii="Times New Roman" w:hAnsi="Times New Roman"/>
          <w:b/>
          <w:bCs/>
          <w:noProof/>
          <w:sz w:val="20"/>
          <w:szCs w:val="20"/>
          <w:lang w:eastAsia="ru-RU"/>
        </w:rPr>
        <w:drawing>
          <wp:inline distT="0" distB="0" distL="0" distR="0" wp14:anchorId="4A39E1F8" wp14:editId="0E552318">
            <wp:extent cx="6952891" cy="8486378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975197" cy="8513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  <w:r w:rsidRPr="008E1666">
        <w:rPr>
          <w:rFonts w:ascii="Times New Roman" w:hAnsi="Times New Roman"/>
          <w:b/>
          <w:bCs/>
          <w:noProof/>
          <w:sz w:val="20"/>
          <w:szCs w:val="20"/>
          <w:lang w:eastAsia="ru-RU"/>
        </w:rPr>
        <w:lastRenderedPageBreak/>
        <w:drawing>
          <wp:inline distT="0" distB="0" distL="0" distR="0" wp14:anchorId="5596F013" wp14:editId="6A524E6D">
            <wp:extent cx="6952891" cy="8848725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960020" cy="8857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190FF5" w:rsidRPr="008E1666" w:rsidRDefault="00190FF5" w:rsidP="000262B8">
      <w:pPr>
        <w:jc w:val="center"/>
        <w:rPr>
          <w:rFonts w:ascii="Times New Roman" w:hAnsi="Times New Roman"/>
          <w:b/>
          <w:bCs/>
          <w:sz w:val="20"/>
          <w:szCs w:val="20"/>
        </w:rPr>
      </w:pPr>
    </w:p>
    <w:p w:rsidR="00977C26" w:rsidRPr="008E1666" w:rsidRDefault="00190FF5" w:rsidP="00190FF5">
      <w:pPr>
        <w:jc w:val="center"/>
        <w:rPr>
          <w:rFonts w:ascii="Times New Roman" w:hAnsi="Times New Roman"/>
          <w:bCs/>
        </w:rPr>
      </w:pPr>
      <w:r w:rsidRPr="008E1666">
        <w:rPr>
          <w:rFonts w:ascii="Times New Roman" w:hAnsi="Times New Roman"/>
          <w:b/>
          <w:bCs/>
          <w:noProof/>
          <w:sz w:val="20"/>
          <w:szCs w:val="20"/>
          <w:lang w:eastAsia="ru-RU"/>
        </w:rPr>
        <w:drawing>
          <wp:inline distT="0" distB="0" distL="0" distR="0" wp14:anchorId="37CBD6D3" wp14:editId="0AE3C8A8">
            <wp:extent cx="7047781" cy="5314950"/>
            <wp:effectExtent l="0" t="0" r="127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061505" cy="532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D78" w:rsidRPr="008E1666" w:rsidRDefault="00961D78" w:rsidP="00961D78">
      <w:pPr>
        <w:spacing w:after="0" w:line="360" w:lineRule="auto"/>
        <w:jc w:val="both"/>
        <w:rPr>
          <w:rFonts w:ascii="Times New Roman" w:hAnsi="Times New Roman"/>
          <w:bCs/>
          <w:sz w:val="28"/>
          <w:szCs w:val="20"/>
        </w:rPr>
      </w:pPr>
    </w:p>
    <w:p w:rsidR="00961D78" w:rsidRPr="008E1666" w:rsidRDefault="00190FF5" w:rsidP="00787A07">
      <w:pPr>
        <w:jc w:val="center"/>
        <w:rPr>
          <w:rFonts w:ascii="Times New Roman" w:hAnsi="Times New Roman"/>
          <w:sz w:val="24"/>
          <w:szCs w:val="24"/>
        </w:rPr>
      </w:pPr>
      <w:r w:rsidRPr="008E1666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B99B54B" wp14:editId="24B07684">
            <wp:extent cx="6944264" cy="464820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947960" cy="4650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7A07" w:rsidRPr="008E1666" w:rsidRDefault="00787A07" w:rsidP="007168C6">
      <w:pPr>
        <w:pStyle w:val="a9"/>
        <w:spacing w:before="0" w:beforeAutospacing="0" w:after="0" w:afterAutospacing="0"/>
        <w:ind w:left="720"/>
        <w:jc w:val="center"/>
        <w:rPr>
          <w:color w:val="000000"/>
          <w:sz w:val="22"/>
          <w:szCs w:val="17"/>
        </w:rPr>
      </w:pPr>
    </w:p>
    <w:p w:rsidR="00A1354B" w:rsidRPr="008E1666" w:rsidRDefault="00787A07" w:rsidP="007765E1">
      <w:pPr>
        <w:rPr>
          <w:rFonts w:ascii="Times New Roman" w:hAnsi="Times New Roman"/>
          <w:sz w:val="20"/>
        </w:rPr>
      </w:pPr>
      <w:r w:rsidRPr="008E1666">
        <w:rPr>
          <w:rFonts w:ascii="Times New Roman" w:hAnsi="Times New Roman"/>
          <w:sz w:val="20"/>
        </w:rPr>
        <w:t>Текст постановления опубликован на сайте электронного периодического издания "Новости Саратовской губернии" (</w:t>
      </w:r>
      <w:hyperlink r:id="rId26" w:history="1">
        <w:r w:rsidR="0086419C" w:rsidRPr="008E1666">
          <w:rPr>
            <w:rStyle w:val="a7"/>
            <w:rFonts w:ascii="Times New Roman" w:hAnsi="Times New Roman"/>
            <w:sz w:val="20"/>
          </w:rPr>
          <w:t>http://g-64.ru/</w:t>
        </w:r>
      </w:hyperlink>
      <w:r w:rsidRPr="008E1666">
        <w:rPr>
          <w:rFonts w:ascii="Times New Roman" w:hAnsi="Times New Roman"/>
          <w:sz w:val="20"/>
        </w:rPr>
        <w:t xml:space="preserve">) </w:t>
      </w:r>
      <w:r w:rsidR="0028549C" w:rsidRPr="008E1666">
        <w:rPr>
          <w:rFonts w:ascii="Times New Roman" w:hAnsi="Times New Roman"/>
          <w:sz w:val="20"/>
        </w:rPr>
        <w:t>29</w:t>
      </w:r>
      <w:r w:rsidRPr="008E1666">
        <w:rPr>
          <w:rFonts w:ascii="Times New Roman" w:hAnsi="Times New Roman"/>
          <w:sz w:val="20"/>
        </w:rPr>
        <w:t xml:space="preserve"> </w:t>
      </w:r>
      <w:r w:rsidR="00CA4F51" w:rsidRPr="008E1666">
        <w:rPr>
          <w:rFonts w:ascii="Times New Roman" w:hAnsi="Times New Roman"/>
          <w:sz w:val="20"/>
        </w:rPr>
        <w:t>ноября</w:t>
      </w:r>
      <w:r w:rsidRPr="008E1666">
        <w:rPr>
          <w:rFonts w:ascii="Times New Roman" w:hAnsi="Times New Roman"/>
          <w:sz w:val="20"/>
        </w:rPr>
        <w:t xml:space="preserve"> </w:t>
      </w:r>
      <w:r w:rsidR="00DE44F6" w:rsidRPr="008E1666">
        <w:rPr>
          <w:rFonts w:ascii="Times New Roman" w:hAnsi="Times New Roman"/>
          <w:sz w:val="20"/>
        </w:rPr>
        <w:t>202</w:t>
      </w:r>
      <w:r w:rsidR="00CA4F51" w:rsidRPr="008E1666">
        <w:rPr>
          <w:rFonts w:ascii="Times New Roman" w:hAnsi="Times New Roman"/>
          <w:sz w:val="20"/>
        </w:rPr>
        <w:t>2</w:t>
      </w:r>
      <w:r w:rsidRPr="008E1666">
        <w:rPr>
          <w:rFonts w:ascii="Times New Roman" w:hAnsi="Times New Roman"/>
          <w:sz w:val="20"/>
        </w:rPr>
        <w:t> г.</w:t>
      </w:r>
    </w:p>
    <w:p w:rsidR="008741EA" w:rsidRPr="008E1666" w:rsidRDefault="008741EA" w:rsidP="007765E1">
      <w:pPr>
        <w:rPr>
          <w:rFonts w:ascii="Times New Roman" w:hAnsi="Times New Roman"/>
          <w:sz w:val="20"/>
        </w:rPr>
      </w:pPr>
    </w:p>
    <w:p w:rsidR="00190FF5" w:rsidRDefault="00190FF5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765E1">
      <w:pPr>
        <w:rPr>
          <w:rFonts w:ascii="Times New Roman" w:hAnsi="Times New Roman"/>
          <w:sz w:val="20"/>
        </w:rPr>
      </w:pPr>
    </w:p>
    <w:p w:rsidR="00FE413C" w:rsidRPr="009103A7" w:rsidRDefault="00FE413C" w:rsidP="007765E1">
      <w:pPr>
        <w:rPr>
          <w:rFonts w:ascii="Times New Roman" w:hAnsi="Times New Roman"/>
          <w:sz w:val="20"/>
        </w:rPr>
      </w:pPr>
    </w:p>
    <w:p w:rsidR="00FE413C" w:rsidRDefault="00FE413C" w:rsidP="007A0706">
      <w:pPr>
        <w:jc w:val="center"/>
        <w:rPr>
          <w:rStyle w:val="a7"/>
          <w:rFonts w:ascii="Times New Roman" w:hAnsi="Times New Roman"/>
        </w:rPr>
        <w:sectPr w:rsidR="00FE413C" w:rsidSect="00190FF5">
          <w:pgSz w:w="11906" w:h="16838"/>
          <w:pgMar w:top="568" w:right="851" w:bottom="1134" w:left="567" w:header="709" w:footer="709" w:gutter="0"/>
          <w:cols w:space="708"/>
          <w:docGrid w:linePitch="360"/>
        </w:sectPr>
      </w:pPr>
    </w:p>
    <w:p w:rsidR="007A0706" w:rsidRDefault="008D00E4" w:rsidP="007A0706">
      <w:pPr>
        <w:jc w:val="center"/>
        <w:rPr>
          <w:rStyle w:val="a7"/>
          <w:rFonts w:ascii="Times New Roman" w:hAnsi="Times New Roman"/>
        </w:rPr>
      </w:pPr>
      <w:hyperlink r:id="rId27" w:history="1">
        <w:r w:rsidR="007A0706" w:rsidRPr="008E1666">
          <w:rPr>
            <w:rStyle w:val="a7"/>
            <w:rFonts w:ascii="Times New Roman" w:hAnsi="Times New Roman"/>
          </w:rPr>
          <w:t>Постановлением комитета государственного регулирования тарифов Саратовской области от 2</w:t>
        </w:r>
        <w:r w:rsidR="00CA4F51" w:rsidRPr="008E1666">
          <w:rPr>
            <w:rStyle w:val="a7"/>
            <w:rFonts w:ascii="Times New Roman" w:hAnsi="Times New Roman"/>
          </w:rPr>
          <w:t>9</w:t>
        </w:r>
        <w:r w:rsidR="007A0706" w:rsidRPr="008E1666">
          <w:rPr>
            <w:rStyle w:val="a7"/>
            <w:rFonts w:ascii="Times New Roman" w:hAnsi="Times New Roman"/>
          </w:rPr>
          <w:t xml:space="preserve"> </w:t>
        </w:r>
        <w:r w:rsidR="00CA4F51" w:rsidRPr="008E1666">
          <w:rPr>
            <w:rStyle w:val="a7"/>
            <w:rFonts w:ascii="Times New Roman" w:hAnsi="Times New Roman"/>
          </w:rPr>
          <w:t>ноября</w:t>
        </w:r>
        <w:r w:rsidR="007A0706" w:rsidRPr="008E1666">
          <w:rPr>
            <w:rStyle w:val="a7"/>
            <w:rFonts w:ascii="Times New Roman" w:hAnsi="Times New Roman"/>
          </w:rPr>
          <w:t xml:space="preserve"> 20</w:t>
        </w:r>
        <w:r w:rsidR="00CA4F51" w:rsidRPr="008E1666">
          <w:rPr>
            <w:rStyle w:val="a7"/>
            <w:rFonts w:ascii="Times New Roman" w:hAnsi="Times New Roman"/>
          </w:rPr>
          <w:t>22</w:t>
        </w:r>
        <w:r w:rsidR="007A0706" w:rsidRPr="008E1666">
          <w:rPr>
            <w:rStyle w:val="a7"/>
            <w:rFonts w:ascii="Times New Roman" w:hAnsi="Times New Roman"/>
          </w:rPr>
          <w:t xml:space="preserve"> года № 5</w:t>
        </w:r>
        <w:r w:rsidR="00CA4F51" w:rsidRPr="008E1666">
          <w:rPr>
            <w:rStyle w:val="a7"/>
            <w:rFonts w:ascii="Times New Roman" w:hAnsi="Times New Roman"/>
          </w:rPr>
          <w:t>5</w:t>
        </w:r>
        <w:r w:rsidR="007A0706" w:rsidRPr="008E1666">
          <w:rPr>
            <w:rStyle w:val="a7"/>
            <w:rFonts w:ascii="Times New Roman" w:hAnsi="Times New Roman"/>
          </w:rPr>
          <w:t>/</w:t>
        </w:r>
        <w:r w:rsidR="00CA4F51" w:rsidRPr="008E1666">
          <w:rPr>
            <w:rStyle w:val="a7"/>
            <w:rFonts w:ascii="Times New Roman" w:hAnsi="Times New Roman"/>
          </w:rPr>
          <w:t>2</w:t>
        </w:r>
        <w:r w:rsidR="007A0706" w:rsidRPr="008E1666">
          <w:rPr>
            <w:rStyle w:val="a7"/>
            <w:rFonts w:ascii="Times New Roman" w:hAnsi="Times New Roman"/>
          </w:rPr>
          <w:t xml:space="preserve"> «</w:t>
        </w:r>
        <w:r w:rsidR="00CA4F51" w:rsidRPr="008E1666">
          <w:rPr>
            <w:rStyle w:val="a7"/>
            <w:rFonts w:ascii="Times New Roman" w:hAnsi="Times New Roman"/>
            <w:bCs/>
          </w:rPr>
          <w:t>Об установлении льготной ставки за 1 кВт запрашиваемой максимальной мощности при технологическом присоединении объектов к территориальным распределительным сетям Саратовской области на 2023 год</w:t>
        </w:r>
        <w:r w:rsidR="007A0706" w:rsidRPr="008E1666">
          <w:rPr>
            <w:rStyle w:val="a7"/>
            <w:rFonts w:ascii="Times New Roman" w:hAnsi="Times New Roman"/>
          </w:rPr>
          <w:t>» установлены и введены в действие с 1 января 20</w:t>
        </w:r>
        <w:r w:rsidR="00CA4F51" w:rsidRPr="008E1666">
          <w:rPr>
            <w:rStyle w:val="a7"/>
            <w:rFonts w:ascii="Times New Roman" w:hAnsi="Times New Roman"/>
          </w:rPr>
          <w:t>23</w:t>
        </w:r>
        <w:r w:rsidR="007A0706" w:rsidRPr="008E1666">
          <w:rPr>
            <w:rStyle w:val="a7"/>
            <w:rFonts w:ascii="Times New Roman" w:hAnsi="Times New Roman"/>
          </w:rPr>
          <w:t xml:space="preserve"> года:</w:t>
        </w:r>
      </w:hyperlink>
    </w:p>
    <w:p w:rsidR="008441DE" w:rsidRPr="008441DE" w:rsidRDefault="008441DE" w:rsidP="008441DE">
      <w:pPr>
        <w:spacing w:after="0" w:line="240" w:lineRule="auto"/>
        <w:jc w:val="right"/>
        <w:rPr>
          <w:rFonts w:ascii="Times New Roman" w:hAnsi="Times New Roman"/>
        </w:rPr>
      </w:pPr>
      <w:r w:rsidRPr="008E1666">
        <w:rPr>
          <w:rFonts w:ascii="Times New Roman" w:hAnsi="Times New Roman"/>
        </w:rPr>
        <w:t xml:space="preserve">Таблица </w:t>
      </w:r>
      <w:r>
        <w:rPr>
          <w:rFonts w:ascii="Times New Roman" w:hAnsi="Times New Roman"/>
        </w:rPr>
        <w:t>6.</w:t>
      </w:r>
    </w:p>
    <w:tbl>
      <w:tblPr>
        <w:tblW w:w="15876" w:type="dxa"/>
        <w:tblInd w:w="-714" w:type="dxa"/>
        <w:tblLook w:val="04A0" w:firstRow="1" w:lastRow="0" w:firstColumn="1" w:lastColumn="0" w:noHBand="0" w:noVBand="1"/>
      </w:tblPr>
      <w:tblGrid>
        <w:gridCol w:w="12328"/>
        <w:gridCol w:w="1706"/>
        <w:gridCol w:w="1842"/>
      </w:tblGrid>
      <w:tr w:rsidR="009103A7" w:rsidRPr="009103A7" w:rsidTr="00FE413C">
        <w:trPr>
          <w:trHeight w:val="285"/>
        </w:trPr>
        <w:tc>
          <w:tcPr>
            <w:tcW w:w="123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103A7" w:rsidRPr="009103A7" w:rsidRDefault="00BC40F0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Наименование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Размер платы, руб./1 кВт (без учета НДС)</w:t>
            </w:r>
          </w:p>
        </w:tc>
      </w:tr>
      <w:tr w:rsidR="009103A7" w:rsidRPr="009103A7" w:rsidTr="00FE413C">
        <w:trPr>
          <w:trHeight w:val="371"/>
        </w:trPr>
        <w:tc>
          <w:tcPr>
            <w:tcW w:w="123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103A7" w:rsidRPr="009103A7" w:rsidRDefault="009103A7" w:rsidP="009103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с 1 января 2023 года по 30 июня 2023 года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с 1 июля 2023 года по 31 декабря 2023 года</w:t>
            </w:r>
          </w:p>
        </w:tc>
      </w:tr>
      <w:tr w:rsidR="009103A7" w:rsidRPr="009103A7" w:rsidTr="008441DE">
        <w:trPr>
          <w:trHeight w:val="1979"/>
        </w:trPr>
        <w:tc>
          <w:tcPr>
            <w:tcW w:w="12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BC40F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Льготная ставка за 1 кВт запрашиваемой максимальной мощности при технологическом присоединении объектов микрогенерации (за исключением случаев подачи заявки Заявителем – юридическим лицом или индивидуальным предпринимателем в цел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ях одновременного присоединения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энергопринимающих устройств и объектов микрогенерации), в том числе при одновременном технологическом присоединении энергопринимающих устройств Заявителей – физических лиц, максимальная мощность которых не превышает 15 кВт включительно (с учетом ранее присоединенных в данной точке присоединения энергопри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нимающих устройств), и объектов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микрогенерации, а также энергопринимающих устройств заявителей – физических лиц, максимальная мощность которых не превышает 15 кВт включительно (с учетом ранее присоединенных в данной точке присоединения энергопринимающих устройств), за исключением случаев, указанных в пункте 2 настоящего постановления, устанавливаемая в отношении всей совокупности мероприятий по технологическому присоединению, при присоединении энергопринимающих устройств и (или) объектов микрогенерации по третьей категории надежности к объектам электросетевого хозяйства сетевой организации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на уровне напряжения 0,4 кВ и ниже, при условии, что расстояние от границ участка заявителя до ближайшего объекта электрической сети необходимого заявителю класса напряжения, в которую подана заявка, составляет не более 300 метров в городах и поселках городского типа и не более 500 метров в сельской местности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2660,00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3546,66</w:t>
            </w:r>
          </w:p>
        </w:tc>
      </w:tr>
      <w:tr w:rsidR="009103A7" w:rsidRPr="009103A7" w:rsidTr="008441DE">
        <w:trPr>
          <w:trHeight w:val="1214"/>
        </w:trPr>
        <w:tc>
          <w:tcPr>
            <w:tcW w:w="12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Льготная ставка за 1 кВт запрашиваемой максимальной мощности при технологическом присоединении для случаев подачи заявки Заявителем – юридическим лицом или индивидуальным предпринимателем объектов микрогенерации, а также одновременного технологического присоединения объектов микрогенерации и энергопринимающих устройств максимальной мощностью не более 150 кВт (с учетом ранее присоединенных в данной точке присоединения энергопринимающих устройств), присоединяемых по третьей категории надежности к объектам электросетевого хозяйства сетевой организации на уровне напряжения 0,4 кВ и ниже, при условии, что расстояние от этих энергопринимающих устройств и (или) объектов микрогенерации до существующих объектов электросетевого хозяйства сетевых организаций составляет не более 200 метров в городах и поселках городского типа и не более 300 метров в сельской местности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2660,00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3546,66</w:t>
            </w:r>
          </w:p>
        </w:tc>
      </w:tr>
      <w:tr w:rsidR="009103A7" w:rsidRPr="009103A7" w:rsidTr="008441DE">
        <w:trPr>
          <w:trHeight w:val="4323"/>
        </w:trPr>
        <w:tc>
          <w:tcPr>
            <w:tcW w:w="12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FE41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Льготная ставка за  1  кВт   запрашиваемой максимальной мощности при   технологическом    присоединении энергопринимающих устройств Заявителей –  физических лиц,   максимальная мощность которых не  превышает 15  кВт   включительно (с  учетом    ранее   присоединенных в  данной    точке   присоединения энергопринимающих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устройств), владеющих объектами, отнесенными к  третьей    категории надежности (по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одному    источнику электроснаб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жения),    при   условии, что   расстояние от  границ    участка    Заявителя до  объектов электросетевого хозяйства на  уровне напряжения 0,4  кВ  и ниже   необходимого Заявителю класса    напряжения сетевой   организации, в которую     подана    заявка,   составляет не  более  300   метров    в  городах    и  поселках городского типа   и  не  более  500   метров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в  сельской местности, объек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тов  микрогенерации, в  том   числе   за  одновременное технологическое присоединение эне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ргопринимающих устройств и  объ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ектов   микрогенерации, при заключении договора членом    малообеспеченной семьи (одиноко проживающим гражданином), среднедушевой доход    которой     (доход которого) ниже   величины прожиточного минимума, определенной в  соответствии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со  статьей    4  Федерального закона    от  24  октября    1997   г.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134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noBreakHyphen/>
              <w:t xml:space="preserve">ФЗ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«О прожиточном минимуме в Российской Федерации»,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а также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лицами, указанными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в статьях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 14–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16, 18 и 21 Федерального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закона  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от 12 января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 1995   г.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5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noBreakHyphen/>
              <w:t xml:space="preserve">ФЗ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«О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ветеранах»,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статье    17 Федерального закона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от 24 ноября    1995   г. №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181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noBreakHyphen/>
              <w:t>ФЗ «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О социальной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защите    инвалидов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в Российской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Федерации», статье  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14 Закона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 Российской Федерации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от 15 мая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1991   г.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1244–1 «О социальной защите    граждан, подвергшихся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воздействию радиации вследствие катастрофы на Чернобыльской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АЭС»,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статье 2 Федерального закона    от 10 января 2002   г.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2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noBreakHyphen/>
              <w:t xml:space="preserve">ФЗ «О социальных гарантиях гражданам, подвергшимся радиационному воздействию вследствие ядерных   испытаний на Семипалатинском полигоне», части 8 статьи 154   Федерального закона    от 22 августа    2004   г.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122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noBreakHyphen/>
              <w:t>ФЗ «О  внесении изменений в  законодательные акты   Российской Федерации и  признании утратившими силу   некоторых законодательных актов   Российской Федерации в  связи   с  принятием федеральных законов    «О  внесении изменений и  дополнений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в  Федеральный закон   «Об   общих    принципах организации законодательных (представительных) и  исполнительных органов государственной власти    субъектов Российской Федерации» и  «Об   общих    принципах организации местного самоуправления в Российской Федерации», статье    1  Федерального закона    от  26  ноября    1998   г.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175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noBreakHyphen/>
              <w:t>ФЗ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«О социальной защите граждан Российской Федерации, подвергшихся воздействию радиации вследствие аварии в 1957   году 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на производственном объ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единении «Маяк» и сбросов    радиоактивных отходов    в реку   Теча, пункте  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 и абзаце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 четвертом пункта  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2 постановления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Верховного Совета    Российской Федерации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от 27 декабря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 1991   г.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2123–1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«О распространении действия Закона    РСФСР «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О социальной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защите граждан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, подвергшихся воздействию радиации вследствие катастрофы на Чернобыльской АЭС»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на граждан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из подразделений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особого    риска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», Указе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 Президента Российской Федерации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от 5 мая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 1992   г. 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 431 «О мерах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по социальной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поддержке многодетных семей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», устанавливаемая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в отношении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всей</w:t>
            </w:r>
            <w:r w:rsidR="00FE413C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сово</w:t>
            </w:r>
            <w:r w:rsidR="00BC40F0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купности мероприятий по технологическому присоединению</w:t>
            </w:r>
            <w:r w:rsidR="00FE413C" w:rsidRPr="008441DE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в размере 886,67 рублей за каждый кВт запрашиваемой максимальной мощности (без учета НДС).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886,67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03A7" w:rsidRPr="009103A7" w:rsidRDefault="009103A7" w:rsidP="009103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9103A7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886,67</w:t>
            </w:r>
          </w:p>
        </w:tc>
      </w:tr>
    </w:tbl>
    <w:p w:rsidR="007A0706" w:rsidRPr="008E1666" w:rsidRDefault="007A0706" w:rsidP="007A0706">
      <w:pPr>
        <w:rPr>
          <w:rFonts w:ascii="Times New Roman" w:hAnsi="Times New Roman"/>
        </w:rPr>
      </w:pPr>
    </w:p>
    <w:p w:rsidR="007A0706" w:rsidRPr="002B7004" w:rsidRDefault="007A0706" w:rsidP="007A0706">
      <w:pPr>
        <w:rPr>
          <w:rFonts w:ascii="Times New Roman" w:hAnsi="Times New Roman"/>
        </w:rPr>
      </w:pPr>
      <w:r w:rsidRPr="008E1666">
        <w:rPr>
          <w:rFonts w:ascii="Times New Roman" w:hAnsi="Times New Roman"/>
          <w:sz w:val="20"/>
        </w:rPr>
        <w:lastRenderedPageBreak/>
        <w:t>Текст постановления опубликован на сайте электронного периодического издания "Новости Саратовской губернии" (</w:t>
      </w:r>
      <w:hyperlink r:id="rId28" w:history="1">
        <w:r w:rsidRPr="008E1666">
          <w:rPr>
            <w:rStyle w:val="a7"/>
            <w:rFonts w:ascii="Times New Roman" w:hAnsi="Times New Roman"/>
            <w:sz w:val="20"/>
          </w:rPr>
          <w:t>http://g-64.ru/</w:t>
        </w:r>
      </w:hyperlink>
      <w:r w:rsidRPr="008E1666">
        <w:rPr>
          <w:rFonts w:ascii="Times New Roman" w:hAnsi="Times New Roman"/>
          <w:sz w:val="20"/>
        </w:rPr>
        <w:t xml:space="preserve">) </w:t>
      </w:r>
      <w:r w:rsidR="0034417B" w:rsidRPr="008E1666">
        <w:rPr>
          <w:rFonts w:ascii="Times New Roman" w:hAnsi="Times New Roman"/>
          <w:sz w:val="20"/>
        </w:rPr>
        <w:t>30</w:t>
      </w:r>
      <w:r w:rsidRPr="008E1666">
        <w:rPr>
          <w:rFonts w:ascii="Times New Roman" w:hAnsi="Times New Roman"/>
          <w:sz w:val="20"/>
        </w:rPr>
        <w:t xml:space="preserve"> </w:t>
      </w:r>
      <w:r w:rsidR="00CA4F51" w:rsidRPr="008E1666">
        <w:rPr>
          <w:rFonts w:ascii="Times New Roman" w:hAnsi="Times New Roman"/>
          <w:sz w:val="20"/>
        </w:rPr>
        <w:t>ноября</w:t>
      </w:r>
      <w:r w:rsidRPr="008E1666">
        <w:rPr>
          <w:rFonts w:ascii="Times New Roman" w:hAnsi="Times New Roman"/>
          <w:sz w:val="20"/>
        </w:rPr>
        <w:t xml:space="preserve"> 20</w:t>
      </w:r>
      <w:r w:rsidR="00CA4F51" w:rsidRPr="008E1666">
        <w:rPr>
          <w:rFonts w:ascii="Times New Roman" w:hAnsi="Times New Roman"/>
          <w:sz w:val="20"/>
        </w:rPr>
        <w:t>22</w:t>
      </w:r>
      <w:r w:rsidRPr="008E1666">
        <w:rPr>
          <w:rFonts w:ascii="Times New Roman" w:hAnsi="Times New Roman"/>
          <w:sz w:val="20"/>
        </w:rPr>
        <w:t> г.</w:t>
      </w:r>
    </w:p>
    <w:sectPr w:rsidR="007A0706" w:rsidRPr="002B7004" w:rsidSect="00FE413C">
      <w:pgSz w:w="16838" w:h="11906" w:orient="landscape"/>
      <w:pgMar w:top="567" w:right="567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624D" w:rsidRDefault="00C7624D">
      <w:pPr>
        <w:spacing w:after="0" w:line="240" w:lineRule="auto"/>
      </w:pPr>
      <w:r>
        <w:separator/>
      </w:r>
    </w:p>
  </w:endnote>
  <w:endnote w:type="continuationSeparator" w:id="0">
    <w:p w:rsidR="00C7624D" w:rsidRDefault="00C762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MT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624D" w:rsidRDefault="00C7624D">
      <w:pPr>
        <w:spacing w:after="0" w:line="240" w:lineRule="auto"/>
      </w:pPr>
      <w:r>
        <w:separator/>
      </w:r>
    </w:p>
  </w:footnote>
  <w:footnote w:type="continuationSeparator" w:id="0">
    <w:p w:rsidR="00C7624D" w:rsidRDefault="00C762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4FA06CC"/>
    <w:multiLevelType w:val="hybridMultilevel"/>
    <w:tmpl w:val="2FBCAC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27D2172"/>
    <w:multiLevelType w:val="hybridMultilevel"/>
    <w:tmpl w:val="E4A07E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9A7604"/>
    <w:multiLevelType w:val="hybridMultilevel"/>
    <w:tmpl w:val="98BCFE3A"/>
    <w:lvl w:ilvl="0" w:tplc="89227556">
      <w:start w:val="1"/>
      <w:numFmt w:val="decimal"/>
      <w:lvlText w:val="%1."/>
      <w:lvlJc w:val="left"/>
      <w:pPr>
        <w:ind w:left="112" w:hanging="185"/>
      </w:pPr>
      <w:rPr>
        <w:rFonts w:ascii="Arial" w:eastAsia="Arial" w:hAnsi="Arial" w:cs="Arial" w:hint="default"/>
        <w:spacing w:val="-1"/>
        <w:w w:val="100"/>
        <w:sz w:val="16"/>
        <w:szCs w:val="16"/>
        <w:lang w:val="ru-RU" w:eastAsia="ru-RU" w:bidi="ru-RU"/>
      </w:rPr>
    </w:lvl>
    <w:lvl w:ilvl="1" w:tplc="DB363594">
      <w:numFmt w:val="bullet"/>
      <w:lvlText w:val="•"/>
      <w:lvlJc w:val="left"/>
      <w:pPr>
        <w:ind w:left="1096" w:hanging="185"/>
      </w:pPr>
      <w:rPr>
        <w:rFonts w:hint="default"/>
        <w:lang w:val="ru-RU" w:eastAsia="ru-RU" w:bidi="ru-RU"/>
      </w:rPr>
    </w:lvl>
    <w:lvl w:ilvl="2" w:tplc="BBDC8684">
      <w:numFmt w:val="bullet"/>
      <w:lvlText w:val="•"/>
      <w:lvlJc w:val="left"/>
      <w:pPr>
        <w:ind w:left="2072" w:hanging="185"/>
      </w:pPr>
      <w:rPr>
        <w:rFonts w:hint="default"/>
        <w:lang w:val="ru-RU" w:eastAsia="ru-RU" w:bidi="ru-RU"/>
      </w:rPr>
    </w:lvl>
    <w:lvl w:ilvl="3" w:tplc="EFFA0D78">
      <w:numFmt w:val="bullet"/>
      <w:lvlText w:val="•"/>
      <w:lvlJc w:val="left"/>
      <w:pPr>
        <w:ind w:left="3048" w:hanging="185"/>
      </w:pPr>
      <w:rPr>
        <w:rFonts w:hint="default"/>
        <w:lang w:val="ru-RU" w:eastAsia="ru-RU" w:bidi="ru-RU"/>
      </w:rPr>
    </w:lvl>
    <w:lvl w:ilvl="4" w:tplc="1AAC9AC6">
      <w:numFmt w:val="bullet"/>
      <w:lvlText w:val="•"/>
      <w:lvlJc w:val="left"/>
      <w:pPr>
        <w:ind w:left="4024" w:hanging="185"/>
      </w:pPr>
      <w:rPr>
        <w:rFonts w:hint="default"/>
        <w:lang w:val="ru-RU" w:eastAsia="ru-RU" w:bidi="ru-RU"/>
      </w:rPr>
    </w:lvl>
    <w:lvl w:ilvl="5" w:tplc="0FFEC59A">
      <w:numFmt w:val="bullet"/>
      <w:lvlText w:val="•"/>
      <w:lvlJc w:val="left"/>
      <w:pPr>
        <w:ind w:left="5001" w:hanging="185"/>
      </w:pPr>
      <w:rPr>
        <w:rFonts w:hint="default"/>
        <w:lang w:val="ru-RU" w:eastAsia="ru-RU" w:bidi="ru-RU"/>
      </w:rPr>
    </w:lvl>
    <w:lvl w:ilvl="6" w:tplc="53C6363E">
      <w:numFmt w:val="bullet"/>
      <w:lvlText w:val="•"/>
      <w:lvlJc w:val="left"/>
      <w:pPr>
        <w:ind w:left="5977" w:hanging="185"/>
      </w:pPr>
      <w:rPr>
        <w:rFonts w:hint="default"/>
        <w:lang w:val="ru-RU" w:eastAsia="ru-RU" w:bidi="ru-RU"/>
      </w:rPr>
    </w:lvl>
    <w:lvl w:ilvl="7" w:tplc="5B3EB8FE">
      <w:numFmt w:val="bullet"/>
      <w:lvlText w:val="•"/>
      <w:lvlJc w:val="left"/>
      <w:pPr>
        <w:ind w:left="6953" w:hanging="185"/>
      </w:pPr>
      <w:rPr>
        <w:rFonts w:hint="default"/>
        <w:lang w:val="ru-RU" w:eastAsia="ru-RU" w:bidi="ru-RU"/>
      </w:rPr>
    </w:lvl>
    <w:lvl w:ilvl="8" w:tplc="8C6CAA34">
      <w:numFmt w:val="bullet"/>
      <w:lvlText w:val="•"/>
      <w:lvlJc w:val="left"/>
      <w:pPr>
        <w:ind w:left="7929" w:hanging="185"/>
      </w:pPr>
      <w:rPr>
        <w:rFonts w:hint="default"/>
        <w:lang w:val="ru-RU" w:eastAsia="ru-RU" w:bidi="ru-RU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3156"/>
    <w:rsid w:val="000262B8"/>
    <w:rsid w:val="001063E1"/>
    <w:rsid w:val="00190FF5"/>
    <w:rsid w:val="001B396F"/>
    <w:rsid w:val="001C4774"/>
    <w:rsid w:val="001E19DE"/>
    <w:rsid w:val="0020594D"/>
    <w:rsid w:val="00222A45"/>
    <w:rsid w:val="0028549C"/>
    <w:rsid w:val="002B7004"/>
    <w:rsid w:val="002D030B"/>
    <w:rsid w:val="002D2739"/>
    <w:rsid w:val="002E20F9"/>
    <w:rsid w:val="00301B63"/>
    <w:rsid w:val="0034417B"/>
    <w:rsid w:val="003761F1"/>
    <w:rsid w:val="003B429A"/>
    <w:rsid w:val="004073BB"/>
    <w:rsid w:val="00425F73"/>
    <w:rsid w:val="004275BE"/>
    <w:rsid w:val="00480FFE"/>
    <w:rsid w:val="00485BBD"/>
    <w:rsid w:val="004C569B"/>
    <w:rsid w:val="004E61F4"/>
    <w:rsid w:val="0052689D"/>
    <w:rsid w:val="005405C7"/>
    <w:rsid w:val="00574E0B"/>
    <w:rsid w:val="005A0C65"/>
    <w:rsid w:val="005A2A1E"/>
    <w:rsid w:val="005C7A0D"/>
    <w:rsid w:val="005E2121"/>
    <w:rsid w:val="005F073E"/>
    <w:rsid w:val="00687B5E"/>
    <w:rsid w:val="00714DFE"/>
    <w:rsid w:val="007168C6"/>
    <w:rsid w:val="00730E6A"/>
    <w:rsid w:val="0073306E"/>
    <w:rsid w:val="007765E1"/>
    <w:rsid w:val="00785DAE"/>
    <w:rsid w:val="00787A07"/>
    <w:rsid w:val="007A0706"/>
    <w:rsid w:val="007E2727"/>
    <w:rsid w:val="0083556F"/>
    <w:rsid w:val="008441DE"/>
    <w:rsid w:val="0086419C"/>
    <w:rsid w:val="008741EA"/>
    <w:rsid w:val="008D00E4"/>
    <w:rsid w:val="008E1666"/>
    <w:rsid w:val="008E179D"/>
    <w:rsid w:val="009103A7"/>
    <w:rsid w:val="00951F03"/>
    <w:rsid w:val="00956E1C"/>
    <w:rsid w:val="00961D78"/>
    <w:rsid w:val="00970BA0"/>
    <w:rsid w:val="00973578"/>
    <w:rsid w:val="00977C26"/>
    <w:rsid w:val="009C25AD"/>
    <w:rsid w:val="009D3156"/>
    <w:rsid w:val="009D509A"/>
    <w:rsid w:val="00A1354B"/>
    <w:rsid w:val="00A26C60"/>
    <w:rsid w:val="00A33B3B"/>
    <w:rsid w:val="00A37C1F"/>
    <w:rsid w:val="00A9598C"/>
    <w:rsid w:val="00AA232D"/>
    <w:rsid w:val="00AA50AF"/>
    <w:rsid w:val="00AF6292"/>
    <w:rsid w:val="00B103CB"/>
    <w:rsid w:val="00B4382C"/>
    <w:rsid w:val="00B8360D"/>
    <w:rsid w:val="00BA3EA6"/>
    <w:rsid w:val="00BC40F0"/>
    <w:rsid w:val="00C07306"/>
    <w:rsid w:val="00C12CC4"/>
    <w:rsid w:val="00C71BFE"/>
    <w:rsid w:val="00C7624D"/>
    <w:rsid w:val="00CA4F51"/>
    <w:rsid w:val="00D0462E"/>
    <w:rsid w:val="00D17062"/>
    <w:rsid w:val="00D26D5F"/>
    <w:rsid w:val="00D6301B"/>
    <w:rsid w:val="00D80692"/>
    <w:rsid w:val="00D93FFA"/>
    <w:rsid w:val="00DA6562"/>
    <w:rsid w:val="00DE44F6"/>
    <w:rsid w:val="00DF526D"/>
    <w:rsid w:val="00E00B6E"/>
    <w:rsid w:val="00E44647"/>
    <w:rsid w:val="00E87AB3"/>
    <w:rsid w:val="00EE07B6"/>
    <w:rsid w:val="00F315BA"/>
    <w:rsid w:val="00F3225E"/>
    <w:rsid w:val="00F36D96"/>
    <w:rsid w:val="00F85942"/>
    <w:rsid w:val="00FB26E4"/>
    <w:rsid w:val="00FE41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1321694-33EB-4BA3-AFF2-C3484382B1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56E1C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687B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semiHidden/>
    <w:unhideWhenUsed/>
    <w:rsid w:val="00687B5E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ru-RU"/>
    </w:rPr>
  </w:style>
  <w:style w:type="character" w:customStyle="1" w:styleId="a5">
    <w:name w:val="Верхний колонтитул Знак"/>
    <w:link w:val="a4"/>
    <w:semiHidden/>
    <w:rsid w:val="00687B5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6">
    <w:name w:val="Strong"/>
    <w:uiPriority w:val="22"/>
    <w:qFormat/>
    <w:rsid w:val="005A2A1E"/>
    <w:rPr>
      <w:b/>
      <w:bCs/>
    </w:rPr>
  </w:style>
  <w:style w:type="character" w:styleId="a7">
    <w:name w:val="Hyperlink"/>
    <w:uiPriority w:val="99"/>
    <w:unhideWhenUsed/>
    <w:rsid w:val="005A2A1E"/>
    <w:rPr>
      <w:color w:val="0000FF"/>
      <w:u w:val="single"/>
    </w:rPr>
  </w:style>
  <w:style w:type="paragraph" w:styleId="a8">
    <w:name w:val="List Paragraph"/>
    <w:basedOn w:val="a"/>
    <w:uiPriority w:val="1"/>
    <w:qFormat/>
    <w:rsid w:val="005A2A1E"/>
    <w:pPr>
      <w:ind w:left="720"/>
      <w:contextualSpacing/>
    </w:pPr>
    <w:rPr>
      <w:rFonts w:eastAsia="Times New Roman"/>
      <w:lang w:eastAsia="ru-RU"/>
    </w:rPr>
  </w:style>
  <w:style w:type="paragraph" w:styleId="a9">
    <w:name w:val="Normal (Web)"/>
    <w:basedOn w:val="a"/>
    <w:uiPriority w:val="99"/>
    <w:semiHidden/>
    <w:unhideWhenUsed/>
    <w:rsid w:val="002D273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a">
    <w:name w:val="Прижатый влево"/>
    <w:basedOn w:val="a"/>
    <w:next w:val="a"/>
    <w:uiPriority w:val="99"/>
    <w:rsid w:val="00A1354B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BA3EA6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BA3EA6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ru-RU" w:bidi="ru-RU"/>
    </w:rPr>
  </w:style>
  <w:style w:type="table" w:customStyle="1" w:styleId="TableNormal1">
    <w:name w:val="Table Normal1"/>
    <w:uiPriority w:val="2"/>
    <w:semiHidden/>
    <w:unhideWhenUsed/>
    <w:qFormat/>
    <w:rsid w:val="00787A07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787A07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b">
    <w:name w:val="Body Text"/>
    <w:basedOn w:val="a"/>
    <w:link w:val="ac"/>
    <w:uiPriority w:val="1"/>
    <w:qFormat/>
    <w:rsid w:val="00787A07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16"/>
      <w:szCs w:val="16"/>
      <w:lang w:val="x-none" w:eastAsia="x-none" w:bidi="ru-RU"/>
    </w:rPr>
  </w:style>
  <w:style w:type="character" w:customStyle="1" w:styleId="ac">
    <w:name w:val="Основной текст Знак"/>
    <w:link w:val="ab"/>
    <w:uiPriority w:val="1"/>
    <w:rsid w:val="00787A07"/>
    <w:rPr>
      <w:rFonts w:ascii="Arial" w:eastAsia="Arial" w:hAnsi="Arial" w:cs="Arial"/>
      <w:sz w:val="16"/>
      <w:szCs w:val="16"/>
      <w:lang w:bidi="ru-RU"/>
    </w:rPr>
  </w:style>
  <w:style w:type="paragraph" w:customStyle="1" w:styleId="ConsPlusNormal">
    <w:name w:val="ConsPlusNormal"/>
    <w:rsid w:val="007A0706"/>
    <w:pPr>
      <w:widowControl w:val="0"/>
      <w:autoSpaceDE w:val="0"/>
      <w:autoSpaceDN w:val="0"/>
    </w:pPr>
    <w:rPr>
      <w:rFonts w:eastAsia="Times New Roman" w:cs="Calibri"/>
      <w:sz w:val="22"/>
    </w:rPr>
  </w:style>
  <w:style w:type="character" w:styleId="ad">
    <w:name w:val="FollowedHyperlink"/>
    <w:uiPriority w:val="99"/>
    <w:semiHidden/>
    <w:unhideWhenUsed/>
    <w:rsid w:val="00D6301B"/>
    <w:rPr>
      <w:color w:val="954F7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2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4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6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2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-64.ru/docs/komitet-gosudarstvennogo-regulirovaniya-tarifov-oblasti/postanovlenie-komiteta-gosudarstvennogo-regulirovaniya-tarifov-saratovskoy-oblasti-ot-24-noyabrya-2022-goda-52-1/" TargetMode="External"/><Relationship Id="rId13" Type="http://schemas.openxmlformats.org/officeDocument/2006/relationships/hyperlink" Target="https://g-64.ru/docs/komitet-gosudarstvennogo-regulirovaniya-tarifov-oblasti/postanovlenie-komiteta-gosudarstvennogo-regulirovaniya-tarifov-saratovskoy-oblasti-ot-24-noyabrya-2022-goda-52-13/" TargetMode="External"/><Relationship Id="rId18" Type="http://schemas.openxmlformats.org/officeDocument/2006/relationships/image" Target="media/image5.png"/><Relationship Id="rId26" Type="http://schemas.openxmlformats.org/officeDocument/2006/relationships/hyperlink" Target="http://g-64.ru/" TargetMode="Externa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yperlink" Target="http://g-64.ru/" TargetMode="External"/><Relationship Id="rId17" Type="http://schemas.openxmlformats.org/officeDocument/2006/relationships/hyperlink" Target="https://g-64.ru/docs/komitet-gosudarstvennogo-regulirovaniya-tarifov-oblasti/postanovlenie-komiteta-gosudarstvennogo-regulirovaniya-tarifov-saratovskoy-oblasti-ot-30-noyabrya-2022-goda-56-3/" TargetMode="External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hyperlink" Target="https://g-64.ru/docs/komitet-gosudarstvennogo-regulirovaniya-tarifov-oblasti/postanovlenie-komiteta-gosudarstvennogo-regulirovaniya-tarifov-saratovskoy-oblasti-ot-29-noyabrya-2022-goda-55-1/" TargetMode="External"/><Relationship Id="rId20" Type="http://schemas.openxmlformats.org/officeDocument/2006/relationships/image" Target="media/image7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hyperlink" Target="http://g-64.ru/" TargetMode="External"/><Relationship Id="rId23" Type="http://schemas.openxmlformats.org/officeDocument/2006/relationships/image" Target="media/image10.png"/><Relationship Id="rId28" Type="http://schemas.openxmlformats.org/officeDocument/2006/relationships/hyperlink" Target="http://g-64.ru/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hyperlink" Target="https://g-64.ru/docs/komitet-gosudarstvennogo-regulirovaniya-tarifov-oblasti/postanovlenie-komiteta-gosudarstvennogo-regulirovaniya-tarifov-saratovskoy-oblasti-ot-29-noyabrya-2022-goda-55-2/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7D7E6B-35A4-401D-ABC4-7A172F8641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563</TotalTime>
  <Pages>16</Pages>
  <Words>1957</Words>
  <Characters>11155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13086</CharactersWithSpaces>
  <SharedDoc>false</SharedDoc>
  <HLinks>
    <vt:vector size="54" baseType="variant">
      <vt:variant>
        <vt:i4>2162786</vt:i4>
      </vt:variant>
      <vt:variant>
        <vt:i4>24</vt:i4>
      </vt:variant>
      <vt:variant>
        <vt:i4>0</vt:i4>
      </vt:variant>
      <vt:variant>
        <vt:i4>5</vt:i4>
      </vt:variant>
      <vt:variant>
        <vt:lpwstr>http://g-64.ru/</vt:lpwstr>
      </vt:variant>
      <vt:variant>
        <vt:lpwstr/>
      </vt:variant>
      <vt:variant>
        <vt:i4>2424888</vt:i4>
      </vt:variant>
      <vt:variant>
        <vt:i4>21</vt:i4>
      </vt:variant>
      <vt:variant>
        <vt:i4>0</vt:i4>
      </vt:variant>
      <vt:variant>
        <vt:i4>5</vt:i4>
      </vt:variant>
      <vt:variant>
        <vt:lpwstr>http://saratov.gov.ru/upload/iblock/7cf/57.1-Ob-ustanovlenii-platy-za-tekhnologicheskoe-prisoedinenie-po-550-rub..docx</vt:lpwstr>
      </vt:variant>
      <vt:variant>
        <vt:lpwstr/>
      </vt:variant>
      <vt:variant>
        <vt:i4>2162786</vt:i4>
      </vt:variant>
      <vt:variant>
        <vt:i4>18</vt:i4>
      </vt:variant>
      <vt:variant>
        <vt:i4>0</vt:i4>
      </vt:variant>
      <vt:variant>
        <vt:i4>5</vt:i4>
      </vt:variant>
      <vt:variant>
        <vt:lpwstr>http://g-64.ru/</vt:lpwstr>
      </vt:variant>
      <vt:variant>
        <vt:lpwstr/>
      </vt:variant>
      <vt:variant>
        <vt:i4>7929973</vt:i4>
      </vt:variant>
      <vt:variant>
        <vt:i4>15</vt:i4>
      </vt:variant>
      <vt:variant>
        <vt:i4>0</vt:i4>
      </vt:variant>
      <vt:variant>
        <vt:i4>5</vt:i4>
      </vt:variant>
      <vt:variant>
        <vt:lpwstr>http://saratov.gov.ru/upload/iblock/f1e/57.2-Standartizirovannye-stavki-na-2019-god.doc</vt:lpwstr>
      </vt:variant>
      <vt:variant>
        <vt:lpwstr/>
      </vt:variant>
      <vt:variant>
        <vt:i4>2162786</vt:i4>
      </vt:variant>
      <vt:variant>
        <vt:i4>12</vt:i4>
      </vt:variant>
      <vt:variant>
        <vt:i4>0</vt:i4>
      </vt:variant>
      <vt:variant>
        <vt:i4>5</vt:i4>
      </vt:variant>
      <vt:variant>
        <vt:lpwstr>http://g-64.ru/</vt:lpwstr>
      </vt:variant>
      <vt:variant>
        <vt:lpwstr/>
      </vt:variant>
      <vt:variant>
        <vt:i4>4325461</vt:i4>
      </vt:variant>
      <vt:variant>
        <vt:i4>9</vt:i4>
      </vt:variant>
      <vt:variant>
        <vt:i4>0</vt:i4>
      </vt:variant>
      <vt:variant>
        <vt:i4>5</vt:i4>
      </vt:variant>
      <vt:variant>
        <vt:lpwstr>http://saratov.gov.ru/upload/iblock/903/58.11-SPGES-vzaimoraschetnye.docx</vt:lpwstr>
      </vt:variant>
      <vt:variant>
        <vt:lpwstr/>
      </vt:variant>
      <vt:variant>
        <vt:i4>2162786</vt:i4>
      </vt:variant>
      <vt:variant>
        <vt:i4>6</vt:i4>
      </vt:variant>
      <vt:variant>
        <vt:i4>0</vt:i4>
      </vt:variant>
      <vt:variant>
        <vt:i4>5</vt:i4>
      </vt:variant>
      <vt:variant>
        <vt:lpwstr>http://g-64.ru/</vt:lpwstr>
      </vt:variant>
      <vt:variant>
        <vt:lpwstr/>
      </vt:variant>
      <vt:variant>
        <vt:i4>4980750</vt:i4>
      </vt:variant>
      <vt:variant>
        <vt:i4>3</vt:i4>
      </vt:variant>
      <vt:variant>
        <vt:i4>0</vt:i4>
      </vt:variant>
      <vt:variant>
        <vt:i4>5</vt:i4>
      </vt:variant>
      <vt:variant>
        <vt:lpwstr>garantf1://70019304.1711/</vt:lpwstr>
      </vt:variant>
      <vt:variant>
        <vt:lpwstr/>
      </vt:variant>
      <vt:variant>
        <vt:i4>3735614</vt:i4>
      </vt:variant>
      <vt:variant>
        <vt:i4>0</vt:i4>
      </vt:variant>
      <vt:variant>
        <vt:i4>0</vt:i4>
      </vt:variant>
      <vt:variant>
        <vt:i4>5</vt:i4>
      </vt:variant>
      <vt:variant>
        <vt:lpwstr>http://saratov.gov.ru/upload/iblock/c2c/58.8-Edinye-kotlovye-2019.docx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Orlov Aleksandr Sergeevich</dc:creator>
  <cp:keywords/>
  <dc:description/>
  <cp:lastModifiedBy>Орлов Александр Сергеевич</cp:lastModifiedBy>
  <cp:revision>21</cp:revision>
  <dcterms:created xsi:type="dcterms:W3CDTF">2021-01-11T06:49:00Z</dcterms:created>
  <dcterms:modified xsi:type="dcterms:W3CDTF">2023-01-16T08:14:00Z</dcterms:modified>
</cp:coreProperties>
</file>