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0F6" w:rsidRPr="00EE313F" w:rsidRDefault="00B200F6" w:rsidP="00B200F6">
      <w:pPr>
        <w:pStyle w:val="a3"/>
        <w:rPr>
          <w:sz w:val="22"/>
          <w:szCs w:val="22"/>
        </w:rPr>
      </w:pPr>
      <w:r w:rsidRPr="00EE313F">
        <w:rPr>
          <w:sz w:val="22"/>
          <w:szCs w:val="22"/>
        </w:rPr>
        <w:t xml:space="preserve">ДОПОЛНИТЕЛЬНОЕ СОГЛАШЕНИЕ №1 </w:t>
      </w:r>
    </w:p>
    <w:p w:rsidR="00B200F6" w:rsidRPr="00EE313F" w:rsidRDefault="00B200F6" w:rsidP="00B200F6">
      <w:pPr>
        <w:pStyle w:val="a3"/>
        <w:rPr>
          <w:sz w:val="22"/>
          <w:szCs w:val="22"/>
        </w:rPr>
      </w:pPr>
      <w:r w:rsidRPr="00EE313F">
        <w:rPr>
          <w:sz w:val="22"/>
          <w:szCs w:val="22"/>
        </w:rPr>
        <w:t xml:space="preserve">к договору подряда на выполнение строительно-монтажных работ </w:t>
      </w:r>
    </w:p>
    <w:p w:rsidR="00B200F6" w:rsidRPr="00EE313F" w:rsidRDefault="00B200F6" w:rsidP="00B200F6">
      <w:pPr>
        <w:pStyle w:val="a3"/>
        <w:rPr>
          <w:sz w:val="22"/>
          <w:szCs w:val="22"/>
        </w:rPr>
      </w:pPr>
      <w:r w:rsidRPr="00EE313F">
        <w:rPr>
          <w:sz w:val="22"/>
          <w:szCs w:val="22"/>
        </w:rPr>
        <w:t>№306СМР от 27.03.2015 г.</w:t>
      </w:r>
    </w:p>
    <w:p w:rsidR="00B200F6" w:rsidRPr="00EE313F" w:rsidRDefault="00B200F6" w:rsidP="00B200F6">
      <w:pPr>
        <w:jc w:val="center"/>
        <w:rPr>
          <w:sz w:val="22"/>
          <w:szCs w:val="22"/>
        </w:rPr>
      </w:pPr>
    </w:p>
    <w:p w:rsidR="00B200F6" w:rsidRPr="00EE313F" w:rsidRDefault="00B200F6" w:rsidP="00B200F6">
      <w:pPr>
        <w:tabs>
          <w:tab w:val="left" w:pos="7088"/>
          <w:tab w:val="left" w:pos="7797"/>
        </w:tabs>
        <w:jc w:val="both"/>
      </w:pPr>
      <w:r w:rsidRPr="00EE313F">
        <w:t xml:space="preserve">г. Саратов                                                                                                               </w:t>
      </w:r>
      <w:r>
        <w:t xml:space="preserve">      </w:t>
      </w:r>
      <w:r>
        <w:t xml:space="preserve">               </w:t>
      </w:r>
      <w:r w:rsidRPr="00EE313F">
        <w:t>«</w:t>
      </w:r>
      <w:r>
        <w:t>22</w:t>
      </w:r>
      <w:r w:rsidRPr="00EE313F">
        <w:t xml:space="preserve">» </w:t>
      </w:r>
      <w:r>
        <w:t xml:space="preserve"> апреля</w:t>
      </w:r>
      <w:r w:rsidRPr="00EE313F">
        <w:t xml:space="preserve"> 2015 г.</w:t>
      </w:r>
    </w:p>
    <w:p w:rsidR="00B200F6" w:rsidRDefault="00B200F6" w:rsidP="00B200F6">
      <w:pPr>
        <w:jc w:val="center"/>
        <w:rPr>
          <w:b/>
          <w:sz w:val="16"/>
          <w:szCs w:val="16"/>
        </w:rPr>
      </w:pPr>
    </w:p>
    <w:p w:rsidR="00B200F6" w:rsidRDefault="00B200F6" w:rsidP="00B200F6">
      <w:pPr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        </w:t>
      </w:r>
      <w:r>
        <w:rPr>
          <w:b/>
          <w:sz w:val="16"/>
          <w:szCs w:val="16"/>
        </w:rPr>
        <w:tab/>
        <w:t xml:space="preserve">                        </w:t>
      </w:r>
    </w:p>
    <w:p w:rsidR="00B200F6" w:rsidRPr="0063191C" w:rsidRDefault="00B200F6" w:rsidP="00B200F6">
      <w:pPr>
        <w:ind w:firstLine="709"/>
        <w:jc w:val="both"/>
      </w:pPr>
      <w:r w:rsidRPr="0063191C">
        <w:rPr>
          <w:b/>
        </w:rPr>
        <w:t>Закрытое акционерное общество</w:t>
      </w:r>
      <w:r w:rsidRPr="0063191C">
        <w:t xml:space="preserve"> </w:t>
      </w:r>
      <w:r w:rsidRPr="0063191C">
        <w:rPr>
          <w:b/>
        </w:rPr>
        <w:t>«Саратовское предприятие городских электрических сетей»</w:t>
      </w:r>
      <w:r w:rsidRPr="0063191C">
        <w:t xml:space="preserve">, именуемое в дальнейшем </w:t>
      </w:r>
      <w:r w:rsidRPr="0063191C">
        <w:rPr>
          <w:b/>
        </w:rPr>
        <w:t>«Заказчик»</w:t>
      </w:r>
      <w:r w:rsidRPr="0063191C">
        <w:t xml:space="preserve">, в лице генерального директора </w:t>
      </w:r>
      <w:r w:rsidRPr="0063191C">
        <w:rPr>
          <w:b/>
        </w:rPr>
        <w:t>Козина Сергея Валентиновича</w:t>
      </w:r>
      <w:r w:rsidRPr="0063191C">
        <w:t xml:space="preserve">, действующего на основании Устава, с одной стороны, и </w:t>
      </w:r>
      <w:r w:rsidRPr="0063191C">
        <w:rPr>
          <w:b/>
        </w:rPr>
        <w:t>Общество с ограниченной ответственностью</w:t>
      </w:r>
      <w:r w:rsidRPr="0063191C">
        <w:t xml:space="preserve"> </w:t>
      </w:r>
      <w:r w:rsidRPr="0063191C">
        <w:rPr>
          <w:b/>
        </w:rPr>
        <w:t>«ГорЭнергоСервис»</w:t>
      </w:r>
      <w:r w:rsidRPr="0063191C">
        <w:t xml:space="preserve">, именуемое в дальнейшем </w:t>
      </w:r>
      <w:r w:rsidRPr="0063191C">
        <w:rPr>
          <w:b/>
        </w:rPr>
        <w:t>«Подрядчик»</w:t>
      </w:r>
      <w:r w:rsidRPr="0063191C">
        <w:t xml:space="preserve">, в лице директора </w:t>
      </w:r>
      <w:r w:rsidRPr="0063191C">
        <w:rPr>
          <w:b/>
        </w:rPr>
        <w:t>Яценко Сергея Юрьевича</w:t>
      </w:r>
      <w:r w:rsidRPr="0063191C">
        <w:t>, действующего на основании Устава, с другой стороны, пришли к соглашению заключить настоящее дополнительное соглашение о  нижеследующем:</w:t>
      </w:r>
    </w:p>
    <w:p w:rsidR="00B200F6" w:rsidRDefault="00B200F6" w:rsidP="00B200F6"/>
    <w:p w:rsidR="00B200F6" w:rsidRDefault="00B200F6" w:rsidP="00B200F6">
      <w:pPr>
        <w:tabs>
          <w:tab w:val="left" w:pos="524"/>
        </w:tabs>
        <w:jc w:val="both"/>
      </w:pPr>
      <w:r>
        <w:t xml:space="preserve">       1. </w:t>
      </w:r>
      <w:r>
        <w:t>В</w:t>
      </w:r>
      <w:r>
        <w:t xml:space="preserve"> связи с исключением объекта ТП-159, расположенного по адресу: г. Саратов, 2-й Комсомольский пр., во дворе бани № 8 из перечня объектов</w:t>
      </w:r>
      <w:r>
        <w:t xml:space="preserve"> д</w:t>
      </w:r>
      <w:r>
        <w:t xml:space="preserve">оговора подряда № 306СМР от 27 марта 2015 г. </w:t>
      </w:r>
      <w:r>
        <w:t>внести изменения</w:t>
      </w:r>
      <w:r>
        <w:t xml:space="preserve"> и считать действующим</w:t>
      </w:r>
      <w:r>
        <w:t xml:space="preserve"> договор</w:t>
      </w:r>
      <w:r>
        <w:t xml:space="preserve"> в следующей редакции:</w:t>
      </w:r>
    </w:p>
    <w:p w:rsidR="00B200F6" w:rsidRPr="00BC4958" w:rsidRDefault="00B200F6" w:rsidP="00B200F6">
      <w:pPr>
        <w:autoSpaceDE w:val="0"/>
        <w:jc w:val="both"/>
        <w:rPr>
          <w:spacing w:val="-2"/>
          <w:w w:val="102"/>
        </w:rPr>
      </w:pPr>
      <w:r>
        <w:t xml:space="preserve">         </w:t>
      </w:r>
      <w:r>
        <w:t xml:space="preserve">Пункт 1.1 </w:t>
      </w:r>
      <w:r>
        <w:t xml:space="preserve">«Заказчик </w:t>
      </w:r>
      <w:r w:rsidRPr="00BF56E2">
        <w:rPr>
          <w:spacing w:val="-2"/>
          <w:w w:val="102"/>
        </w:rPr>
        <w:t>поручает и оплачивает, а Подрядчик обязуется в сроки, установле</w:t>
      </w:r>
      <w:r>
        <w:rPr>
          <w:spacing w:val="-2"/>
          <w:w w:val="102"/>
        </w:rPr>
        <w:t>нные</w:t>
      </w:r>
      <w:r w:rsidRPr="00BF56E2">
        <w:rPr>
          <w:spacing w:val="-2"/>
          <w:w w:val="102"/>
        </w:rPr>
        <w:t xml:space="preserve"> п. 3.1 договора, выполнить</w:t>
      </w:r>
      <w:r>
        <w:rPr>
          <w:spacing w:val="-2"/>
          <w:w w:val="102"/>
        </w:rPr>
        <w:t xml:space="preserve"> следующие</w:t>
      </w:r>
      <w:r w:rsidRPr="00BF56E2">
        <w:rPr>
          <w:spacing w:val="-2"/>
          <w:w w:val="102"/>
        </w:rPr>
        <w:t xml:space="preserve"> строительно-монтажные работы</w:t>
      </w:r>
      <w:r w:rsidRPr="00BC4958">
        <w:rPr>
          <w:spacing w:val="-2"/>
          <w:w w:val="102"/>
        </w:rPr>
        <w:t xml:space="preserve"> по капитальному ремонту</w:t>
      </w:r>
      <w:r>
        <w:rPr>
          <w:spacing w:val="-2"/>
          <w:w w:val="102"/>
        </w:rPr>
        <w:t xml:space="preserve"> строительной части</w:t>
      </w:r>
      <w:r w:rsidRPr="00BC4958">
        <w:rPr>
          <w:spacing w:val="-2"/>
          <w:w w:val="102"/>
        </w:rPr>
        <w:t xml:space="preserve"> объектов ЗАО «СПГЭС», расположенных по адресу:</w:t>
      </w:r>
    </w:p>
    <w:p w:rsidR="00B200F6" w:rsidRDefault="00B200F6" w:rsidP="00B200F6">
      <w:pPr>
        <w:tabs>
          <w:tab w:val="left" w:pos="524"/>
        </w:tabs>
        <w:jc w:val="both"/>
      </w:pPr>
      <w:r w:rsidRPr="0052596A">
        <w:rPr>
          <w:spacing w:val="-2"/>
          <w:w w:val="102"/>
        </w:rPr>
        <w:t xml:space="preserve">   </w:t>
      </w:r>
      <w:r>
        <w:rPr>
          <w:spacing w:val="-2"/>
          <w:w w:val="102"/>
        </w:rPr>
        <w:t xml:space="preserve">    </w:t>
      </w:r>
      <w:r w:rsidRPr="0052596A">
        <w:rPr>
          <w:spacing w:val="-2"/>
          <w:w w:val="102"/>
        </w:rPr>
        <w:t xml:space="preserve"> </w:t>
      </w:r>
      <w:r w:rsidRPr="00BC4958">
        <w:rPr>
          <w:spacing w:val="-2"/>
          <w:w w:val="102"/>
        </w:rPr>
        <w:t xml:space="preserve">-  </w:t>
      </w:r>
      <w:r w:rsidRPr="00156AF4">
        <w:t xml:space="preserve">ТП-1031 (2-я Дачная п/л, Лесная республика); РП-Тверской (ул. Тверская, 53 - Лен. военкомат); </w:t>
      </w:r>
      <w:r>
        <w:t xml:space="preserve">                          </w:t>
      </w:r>
      <w:r w:rsidRPr="00156AF4">
        <w:t xml:space="preserve">ТП - 217 (2 Украинский пр-д,, уг. Тракторной); ТП – 167 (Навашина, уг. Танкистов); РП Завокзальный </w:t>
      </w:r>
      <w:r>
        <w:t xml:space="preserve">                       </w:t>
      </w:r>
      <w:r w:rsidRPr="00156AF4">
        <w:t>(ул.</w:t>
      </w:r>
      <w:r>
        <w:t xml:space="preserve"> </w:t>
      </w:r>
      <w:r w:rsidRPr="00156AF4">
        <w:t>Рабочая, ул</w:t>
      </w:r>
      <w:r>
        <w:t xml:space="preserve">. </w:t>
      </w:r>
      <w:r w:rsidRPr="00156AF4">
        <w:t xml:space="preserve">Свинцовая); ТП – 454 (Моторная, уг. Керамической); ТП – 295 (2-я Прокатная, 29); </w:t>
      </w:r>
      <w:r>
        <w:t xml:space="preserve">                       </w:t>
      </w:r>
      <w:r w:rsidRPr="00156AF4">
        <w:t>ТП – 1106 (Л-Кумача, 79, уг. 5-го пр-да Строителей); ТП - 354 (Яблочкова 19); ТП – 474 (Б.</w:t>
      </w:r>
      <w:r>
        <w:t xml:space="preserve"> </w:t>
      </w:r>
      <w:r w:rsidRPr="00156AF4">
        <w:t xml:space="preserve">Горная, </w:t>
      </w:r>
      <w:r>
        <w:t xml:space="preserve">                                  </w:t>
      </w:r>
      <w:r w:rsidRPr="00156AF4">
        <w:t>уг. Соборная); ТП – 1046 (Б.</w:t>
      </w:r>
      <w:r>
        <w:t xml:space="preserve"> </w:t>
      </w:r>
      <w:r w:rsidRPr="00156AF4">
        <w:t>Горная, поликлиника № 3); ТП – 389 (</w:t>
      </w:r>
      <w:r>
        <w:t xml:space="preserve">ул. </w:t>
      </w:r>
      <w:r w:rsidRPr="00156AF4">
        <w:t>Лермонтова, между Обуховской и Первомайской); ТП – 15 (</w:t>
      </w:r>
      <w:r>
        <w:t xml:space="preserve">ул. </w:t>
      </w:r>
      <w:r w:rsidRPr="00156AF4">
        <w:t xml:space="preserve">Новоузенская, уг. Рахова); ТП – 276 (Рахова, уг. Весеннего пр-да); </w:t>
      </w:r>
      <w:r>
        <w:t xml:space="preserve">                                      </w:t>
      </w:r>
      <w:r w:rsidRPr="00156AF4">
        <w:t>ТП – 1430 (Барнаульская, 7); РП 633 (пл.</w:t>
      </w:r>
      <w:r>
        <w:t xml:space="preserve"> </w:t>
      </w:r>
      <w:r w:rsidRPr="00156AF4">
        <w:t xml:space="preserve">Орджоникидзе, ТЭЦ-1); ТП – 1109 (Энтузиастов, 61); РП Станок </w:t>
      </w:r>
      <w:r>
        <w:t xml:space="preserve">       </w:t>
      </w:r>
      <w:r w:rsidRPr="00156AF4">
        <w:t>(ул.</w:t>
      </w:r>
      <w:r>
        <w:t xml:space="preserve"> </w:t>
      </w:r>
      <w:r w:rsidRPr="00156AF4">
        <w:t>Огородная, 149); РП – Южный (ул.</w:t>
      </w:r>
      <w:r>
        <w:t xml:space="preserve"> </w:t>
      </w:r>
      <w:r w:rsidRPr="00156AF4">
        <w:t>Васильковская , 11)</w:t>
      </w:r>
      <w:r>
        <w:t>, а Заказчик обязуется принять их результат и уплатить их стоимость».</w:t>
      </w:r>
    </w:p>
    <w:p w:rsidR="00B200F6" w:rsidRDefault="00B200F6" w:rsidP="00B200F6">
      <w:pPr>
        <w:tabs>
          <w:tab w:val="left" w:pos="524"/>
        </w:tabs>
        <w:jc w:val="both"/>
      </w:pPr>
      <w:r>
        <w:t xml:space="preserve">       </w:t>
      </w:r>
      <w:r>
        <w:t>Пункт 2.1.</w:t>
      </w:r>
      <w:r>
        <w:t xml:space="preserve"> </w:t>
      </w:r>
      <w:r>
        <w:t>«</w:t>
      </w:r>
      <w:r w:rsidRPr="00D82D5D">
        <w:rPr>
          <w:spacing w:val="-2"/>
          <w:w w:val="102"/>
        </w:rPr>
        <w:t>Стоимость работ, указанных в п. 1.1 настоящего договора</w:t>
      </w:r>
      <w:r>
        <w:rPr>
          <w:spacing w:val="-2"/>
          <w:w w:val="102"/>
        </w:rPr>
        <w:t>, определяется на основании Сметной документации (Приложение № 22) и</w:t>
      </w:r>
      <w:r w:rsidRPr="00D82D5D">
        <w:rPr>
          <w:spacing w:val="-2"/>
          <w:w w:val="102"/>
        </w:rPr>
        <w:t xml:space="preserve"> </w:t>
      </w:r>
      <w:r w:rsidRPr="00CF7325">
        <w:rPr>
          <w:spacing w:val="-2"/>
          <w:w w:val="102"/>
        </w:rPr>
        <w:t>составляет</w:t>
      </w:r>
      <w:r>
        <w:rPr>
          <w:spacing w:val="-2"/>
          <w:w w:val="102"/>
        </w:rPr>
        <w:t xml:space="preserve"> 8 794 272 (Восемь миллионов семьсот девяносто четыре тысячи двести семьдесят два) рубля 82 копейки,</w:t>
      </w:r>
      <w:r w:rsidRPr="00CB152B">
        <w:t xml:space="preserve"> в том числе НДС 18% - </w:t>
      </w:r>
      <w:r>
        <w:t>1 341 499 (Один миллион триста сорок одна тысяча четыреста девяносто девять) рублей 25 копеек».</w:t>
      </w:r>
    </w:p>
    <w:p w:rsidR="00B200F6" w:rsidRDefault="00B200F6" w:rsidP="00B200F6">
      <w:pPr>
        <w:tabs>
          <w:tab w:val="left" w:pos="524"/>
        </w:tabs>
        <w:jc w:val="both"/>
      </w:pPr>
      <w:r>
        <w:t xml:space="preserve">     </w:t>
      </w:r>
      <w:r w:rsidR="00EC3E72">
        <w:t>2</w:t>
      </w:r>
      <w:r>
        <w:t>. Локальный сметный расчет «Капитальный ремонт ТП-159, 2-й Комсомольский пр.</w:t>
      </w:r>
      <w:r>
        <w:t>»</w:t>
      </w:r>
      <w:r>
        <w:t xml:space="preserve"> (Приложение № 22) к договору № 306СМР от 27 марта 2015 года, определяющий объем работ по ремонту объекта ТП-159 и их стоимость в размере 514 912 (Пятьсот четырнадцать тысяч девятьсот двенадцать) рублей 78 копеек, с учетом НДС 18 % - исключить.</w:t>
      </w:r>
    </w:p>
    <w:p w:rsidR="00B200F6" w:rsidRDefault="00B200F6" w:rsidP="00B200F6">
      <w:pPr>
        <w:jc w:val="both"/>
      </w:pPr>
      <w:r>
        <w:t xml:space="preserve">     </w:t>
      </w:r>
      <w:r w:rsidR="00EC3E72">
        <w:t>3</w:t>
      </w:r>
      <w:r>
        <w:t>.  Все остальные положения договора подряда № 306СМР от 27 марта 2015 года остаются неизменными и являются обязательными для исполнения.</w:t>
      </w:r>
    </w:p>
    <w:p w:rsidR="00B200F6" w:rsidRDefault="00B200F6" w:rsidP="00B200F6">
      <w:pPr>
        <w:jc w:val="both"/>
      </w:pPr>
      <w:r>
        <w:t xml:space="preserve">     </w:t>
      </w:r>
      <w:r w:rsidR="00EC3E72">
        <w:t>4</w:t>
      </w:r>
      <w:r>
        <w:t>. Настоящее дополнительное соглашение действует с момента подписания и является неотъемлемой частью договора подряда № 306СМР от 27 марта 2015 года.</w:t>
      </w:r>
    </w:p>
    <w:p w:rsidR="00B200F6" w:rsidRDefault="00B200F6" w:rsidP="00B200F6">
      <w:pPr>
        <w:jc w:val="both"/>
      </w:pPr>
      <w:r>
        <w:t xml:space="preserve">     </w:t>
      </w:r>
      <w:r w:rsidR="00EC3E72">
        <w:t>5</w:t>
      </w:r>
      <w: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B200F6" w:rsidRDefault="00B200F6" w:rsidP="00B200F6">
      <w:pPr>
        <w:jc w:val="both"/>
      </w:pPr>
      <w:r>
        <w:t xml:space="preserve">     </w:t>
      </w:r>
      <w:r w:rsidR="00EC3E72">
        <w:t>6</w:t>
      </w:r>
      <w:bookmarkStart w:id="0" w:name="_GoBack"/>
      <w:bookmarkEnd w:id="0"/>
      <w:r>
        <w:t>. Реквизиты и подписи Сторон:</w:t>
      </w:r>
    </w:p>
    <w:p w:rsidR="00B200F6" w:rsidRDefault="00B200F6" w:rsidP="00B200F6"/>
    <w:p w:rsidR="00B200F6" w:rsidRDefault="00B200F6" w:rsidP="00B200F6">
      <w:pPr>
        <w:tabs>
          <w:tab w:val="left" w:pos="5190"/>
        </w:tabs>
      </w:pPr>
      <w:r w:rsidRPr="00CA7CA6">
        <w:rPr>
          <w:b/>
        </w:rPr>
        <w:t>Заказчик:</w:t>
      </w:r>
      <w:r>
        <w:tab/>
      </w:r>
      <w:r w:rsidRPr="00CA7CA6">
        <w:rPr>
          <w:b/>
        </w:rPr>
        <w:t>Подрядчик:</w:t>
      </w:r>
    </w:p>
    <w:p w:rsidR="00B200F6" w:rsidRPr="005C7A61" w:rsidRDefault="00B200F6" w:rsidP="00B200F6">
      <w:pPr>
        <w:tabs>
          <w:tab w:val="left" w:pos="5190"/>
        </w:tabs>
        <w:snapToGrid w:val="0"/>
        <w:jc w:val="both"/>
        <w:rPr>
          <w:b/>
          <w:bCs/>
        </w:rPr>
      </w:pPr>
      <w:r w:rsidRPr="005C7A61">
        <w:rPr>
          <w:b/>
          <w:bCs/>
        </w:rPr>
        <w:t xml:space="preserve">ЗАО «СПГЭС» </w:t>
      </w:r>
      <w:r>
        <w:rPr>
          <w:b/>
          <w:bCs/>
        </w:rPr>
        <w:tab/>
        <w:t>ООО «ГорЭнергоСервис»</w:t>
      </w:r>
    </w:p>
    <w:p w:rsidR="00B200F6" w:rsidRPr="005C7A61" w:rsidRDefault="00B200F6" w:rsidP="00B200F6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410017 г. Саратов ул. Белоглинская, 40</w:t>
      </w:r>
      <w:r>
        <w:rPr>
          <w:bCs/>
        </w:rPr>
        <w:tab/>
        <w:t>410074, г. Саратов, ул. Актюбинская, д. 1</w:t>
      </w:r>
    </w:p>
    <w:p w:rsidR="00B200F6" w:rsidRPr="005C7A61" w:rsidRDefault="00B200F6" w:rsidP="00B200F6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ИНН 6454006283, КПП 644750001</w:t>
      </w:r>
      <w:r>
        <w:rPr>
          <w:bCs/>
        </w:rPr>
        <w:tab/>
        <w:t>ИНН/КПП 64540174043/645401001</w:t>
      </w:r>
    </w:p>
    <w:p w:rsidR="00B200F6" w:rsidRPr="005C7A61" w:rsidRDefault="00B200F6" w:rsidP="00B200F6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р/с 40702810656020101710</w:t>
      </w:r>
      <w:r>
        <w:rPr>
          <w:bCs/>
        </w:rPr>
        <w:tab/>
        <w:t>р/с 40702810956020102008</w:t>
      </w:r>
    </w:p>
    <w:p w:rsidR="00B200F6" w:rsidRPr="005C7A61" w:rsidRDefault="00B200F6" w:rsidP="00B200F6">
      <w:pPr>
        <w:tabs>
          <w:tab w:val="left" w:pos="912"/>
          <w:tab w:val="left" w:pos="5190"/>
        </w:tabs>
        <w:snapToGrid w:val="0"/>
        <w:jc w:val="both"/>
        <w:rPr>
          <w:bCs/>
        </w:rPr>
      </w:pPr>
      <w:r w:rsidRPr="005C7A61">
        <w:rPr>
          <w:bCs/>
        </w:rPr>
        <w:t xml:space="preserve">Саратовское отделение № 8622 </w:t>
      </w:r>
      <w:r>
        <w:rPr>
          <w:bCs/>
        </w:rPr>
        <w:tab/>
        <w:t>Саратовское отделение № 8622</w:t>
      </w:r>
    </w:p>
    <w:p w:rsidR="00B200F6" w:rsidRPr="005C7A61" w:rsidRDefault="00B200F6" w:rsidP="00B200F6">
      <w:pPr>
        <w:tabs>
          <w:tab w:val="left" w:pos="912"/>
          <w:tab w:val="left" w:pos="5190"/>
        </w:tabs>
        <w:snapToGrid w:val="0"/>
        <w:jc w:val="both"/>
        <w:rPr>
          <w:bCs/>
        </w:rPr>
      </w:pPr>
      <w:r w:rsidRPr="005C7A61">
        <w:rPr>
          <w:bCs/>
        </w:rPr>
        <w:t>ОАО «Сбербанк России»</w:t>
      </w:r>
      <w:r>
        <w:rPr>
          <w:bCs/>
        </w:rPr>
        <w:tab/>
        <w:t>ОАО «Сбербанк России»</w:t>
      </w:r>
    </w:p>
    <w:p w:rsidR="00B200F6" w:rsidRPr="005C7A61" w:rsidRDefault="00B200F6" w:rsidP="00B200F6">
      <w:pPr>
        <w:shd w:val="clear" w:color="auto" w:fill="FFFFFF"/>
        <w:tabs>
          <w:tab w:val="left" w:pos="912"/>
          <w:tab w:val="left" w:pos="5190"/>
        </w:tabs>
        <w:jc w:val="both"/>
        <w:rPr>
          <w:bCs/>
        </w:rPr>
      </w:pPr>
      <w:r w:rsidRPr="005C7A61">
        <w:rPr>
          <w:bCs/>
        </w:rPr>
        <w:t>к/с 30101810500000000649</w:t>
      </w:r>
      <w:r>
        <w:rPr>
          <w:bCs/>
        </w:rPr>
        <w:tab/>
        <w:t>к/с 30101810500000000649</w:t>
      </w:r>
    </w:p>
    <w:p w:rsidR="00B200F6" w:rsidRDefault="00B200F6" w:rsidP="00B200F6">
      <w:pPr>
        <w:shd w:val="clear" w:color="auto" w:fill="FFFFFF"/>
        <w:tabs>
          <w:tab w:val="left" w:pos="912"/>
          <w:tab w:val="left" w:pos="5103"/>
        </w:tabs>
        <w:jc w:val="both"/>
        <w:rPr>
          <w:b/>
          <w:bCs/>
        </w:rPr>
      </w:pPr>
      <w:r w:rsidRPr="005C7A61">
        <w:rPr>
          <w:bCs/>
        </w:rPr>
        <w:t>БИК 046311649</w:t>
      </w:r>
      <w:r w:rsidRPr="005C7A61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            </w:t>
      </w:r>
      <w:r>
        <w:rPr>
          <w:b/>
          <w:bCs/>
        </w:rPr>
        <w:tab/>
        <w:t xml:space="preserve">  </w:t>
      </w:r>
      <w:r w:rsidRPr="005C7A61">
        <w:rPr>
          <w:bCs/>
        </w:rPr>
        <w:t>БИК 046311649</w:t>
      </w:r>
      <w:r w:rsidRPr="005C7A61">
        <w:rPr>
          <w:b/>
          <w:bCs/>
        </w:rPr>
        <w:t xml:space="preserve"> </w:t>
      </w:r>
    </w:p>
    <w:p w:rsidR="00B200F6" w:rsidRDefault="00B200F6" w:rsidP="00B200F6">
      <w:pPr>
        <w:shd w:val="clear" w:color="auto" w:fill="FFFFFF"/>
        <w:tabs>
          <w:tab w:val="left" w:pos="912"/>
          <w:tab w:val="left" w:pos="5190"/>
        </w:tabs>
        <w:jc w:val="both"/>
        <w:rPr>
          <w:b/>
          <w:bCs/>
        </w:rPr>
      </w:pPr>
    </w:p>
    <w:p w:rsidR="00B200F6" w:rsidRDefault="00B200F6" w:rsidP="00B200F6">
      <w:pPr>
        <w:shd w:val="clear" w:color="auto" w:fill="FFFFFF"/>
        <w:tabs>
          <w:tab w:val="left" w:pos="912"/>
        </w:tabs>
        <w:jc w:val="both"/>
        <w:rPr>
          <w:b/>
          <w:bCs/>
        </w:rPr>
      </w:pPr>
      <w:r>
        <w:rPr>
          <w:b/>
          <w:bCs/>
        </w:rPr>
        <w:t>Подписи сторон:</w:t>
      </w:r>
    </w:p>
    <w:p w:rsidR="00B200F6" w:rsidRPr="005C7A61" w:rsidRDefault="00B200F6" w:rsidP="00B200F6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B200F6" w:rsidRDefault="00B200F6" w:rsidP="00B200F6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Генеральный директор</w:t>
      </w:r>
      <w:r>
        <w:rPr>
          <w:b/>
          <w:bCs/>
        </w:rPr>
        <w:tab/>
        <w:t>Директор</w:t>
      </w:r>
    </w:p>
    <w:p w:rsidR="00B200F6" w:rsidRDefault="00B200F6" w:rsidP="00B200F6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ЗАО «СПГЭС»</w:t>
      </w:r>
      <w:r>
        <w:rPr>
          <w:b/>
          <w:bCs/>
        </w:rPr>
        <w:tab/>
        <w:t>ООО «ГорЭнергоСервис»</w:t>
      </w:r>
    </w:p>
    <w:p w:rsidR="00B200F6" w:rsidRDefault="00B200F6" w:rsidP="00B200F6">
      <w:pPr>
        <w:jc w:val="both"/>
        <w:rPr>
          <w:b/>
          <w:bCs/>
        </w:rPr>
      </w:pPr>
    </w:p>
    <w:p w:rsidR="00B200F6" w:rsidRDefault="00B200F6" w:rsidP="00B200F6">
      <w:pPr>
        <w:tabs>
          <w:tab w:val="left" w:pos="5199"/>
        </w:tabs>
      </w:pPr>
      <w:r>
        <w:rPr>
          <w:b/>
          <w:bCs/>
        </w:rPr>
        <w:t>_________________ С.В. Козин</w:t>
      </w:r>
      <w:r>
        <w:rPr>
          <w:b/>
          <w:bCs/>
        </w:rPr>
        <w:tab/>
        <w:t>_________________С.Ю. Яценко</w:t>
      </w:r>
    </w:p>
    <w:p w:rsidR="00B200F6" w:rsidRPr="00EB3982" w:rsidRDefault="00B200F6" w:rsidP="00B200F6">
      <w:pPr>
        <w:tabs>
          <w:tab w:val="left" w:pos="5199"/>
        </w:tabs>
      </w:pPr>
      <w:r>
        <w:t>м.п.</w:t>
      </w:r>
      <w:r>
        <w:tab/>
        <w:t>м.п.</w:t>
      </w:r>
    </w:p>
    <w:p w:rsidR="00D4080D" w:rsidRDefault="00D4080D"/>
    <w:sectPr w:rsidR="00D4080D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F6"/>
    <w:rsid w:val="00B200F6"/>
    <w:rsid w:val="00D4080D"/>
    <w:rsid w:val="00EC3E72"/>
    <w:rsid w:val="00F5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C7813-8D03-4BA7-BE16-D9779742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00F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200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3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Sheremetieva Irina Vladimirovna</cp:lastModifiedBy>
  <cp:revision>1</cp:revision>
  <cp:lastPrinted>2015-04-29T13:29:00Z</cp:lastPrinted>
  <dcterms:created xsi:type="dcterms:W3CDTF">2015-04-29T13:18:00Z</dcterms:created>
  <dcterms:modified xsi:type="dcterms:W3CDTF">2015-04-29T14:27:00Z</dcterms:modified>
</cp:coreProperties>
</file>