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D3A62" w14:textId="32E7FDE4" w:rsidR="00246417" w:rsidRPr="00D85B19" w:rsidRDefault="00946AE2">
      <w:pPr>
        <w:widowControl/>
        <w:pBdr>
          <w:top w:val="nil"/>
          <w:left w:val="nil"/>
          <w:bottom w:val="nil"/>
          <w:right w:val="nil"/>
          <w:between w:val="nil"/>
        </w:pBdr>
        <w:spacing w:before="120" w:after="120" w:line="240" w:lineRule="auto"/>
        <w:ind w:left="0" w:hanging="2"/>
        <w:jc w:val="center"/>
        <w:rPr>
          <w:color w:val="000000"/>
        </w:rPr>
      </w:pPr>
      <w:r w:rsidRPr="00D85B19">
        <w:rPr>
          <w:b/>
          <w:color w:val="000000"/>
        </w:rPr>
        <w:t>Сублицензионный договор № WL/</w:t>
      </w:r>
      <w:r w:rsidR="00E369F1" w:rsidRPr="00D85B19">
        <w:rPr>
          <w:b/>
          <w:color w:val="000000"/>
        </w:rPr>
        <w:t>2020-1</w:t>
      </w:r>
    </w:p>
    <w:p w14:paraId="75C5A853" w14:textId="7DE87716" w:rsidR="00246417" w:rsidRPr="00D85B19" w:rsidRDefault="00946AE2">
      <w:pPr>
        <w:widowControl/>
        <w:pBdr>
          <w:top w:val="nil"/>
          <w:left w:val="nil"/>
          <w:bottom w:val="nil"/>
          <w:right w:val="nil"/>
          <w:between w:val="nil"/>
        </w:pBdr>
        <w:spacing w:before="120" w:after="120" w:line="240" w:lineRule="auto"/>
        <w:ind w:left="0" w:hanging="2"/>
        <w:jc w:val="center"/>
        <w:rPr>
          <w:color w:val="000000"/>
          <w:sz w:val="22"/>
          <w:szCs w:val="22"/>
        </w:rPr>
      </w:pPr>
      <w:r w:rsidRPr="00D85B19">
        <w:rPr>
          <w:b/>
          <w:color w:val="000000"/>
          <w:sz w:val="22"/>
          <w:szCs w:val="22"/>
        </w:rPr>
        <w:t xml:space="preserve">г. </w:t>
      </w:r>
      <w:r w:rsidR="002B3CD4" w:rsidRPr="00D85B19">
        <w:rPr>
          <w:b/>
          <w:color w:val="000000"/>
          <w:sz w:val="22"/>
          <w:szCs w:val="22"/>
        </w:rPr>
        <w:t>Энгельс</w:t>
      </w:r>
      <w:r w:rsidR="00D85B19">
        <w:rPr>
          <w:color w:val="000000"/>
          <w:sz w:val="22"/>
          <w:szCs w:val="22"/>
        </w:rPr>
        <w:tab/>
      </w:r>
      <w:r w:rsidR="00D85B19">
        <w:rPr>
          <w:color w:val="000000"/>
          <w:sz w:val="22"/>
          <w:szCs w:val="22"/>
        </w:rPr>
        <w:tab/>
      </w:r>
      <w:r w:rsidR="00D85B19">
        <w:rPr>
          <w:color w:val="000000"/>
          <w:sz w:val="22"/>
          <w:szCs w:val="22"/>
        </w:rPr>
        <w:tab/>
      </w:r>
      <w:r w:rsidR="00D85B19">
        <w:rPr>
          <w:color w:val="000000"/>
          <w:sz w:val="22"/>
          <w:szCs w:val="22"/>
        </w:rPr>
        <w:tab/>
      </w:r>
      <w:r w:rsidR="00D85B19">
        <w:rPr>
          <w:color w:val="000000"/>
          <w:sz w:val="22"/>
          <w:szCs w:val="22"/>
        </w:rPr>
        <w:tab/>
      </w:r>
      <w:r w:rsidR="00D85B19">
        <w:rPr>
          <w:color w:val="000000"/>
          <w:sz w:val="22"/>
          <w:szCs w:val="22"/>
        </w:rPr>
        <w:tab/>
      </w:r>
      <w:r w:rsidR="00D85B19">
        <w:rPr>
          <w:color w:val="000000"/>
          <w:sz w:val="22"/>
          <w:szCs w:val="22"/>
        </w:rPr>
        <w:tab/>
      </w:r>
      <w:r w:rsidR="00D85B19">
        <w:rPr>
          <w:color w:val="000000"/>
          <w:sz w:val="22"/>
          <w:szCs w:val="22"/>
        </w:rPr>
        <w:tab/>
      </w:r>
      <w:r w:rsidR="00D85B19">
        <w:rPr>
          <w:color w:val="000000"/>
          <w:sz w:val="22"/>
          <w:szCs w:val="22"/>
        </w:rPr>
        <w:tab/>
        <w:t xml:space="preserve">                 </w:t>
      </w:r>
      <w:r w:rsidR="002B3CD4" w:rsidRPr="00D85B19">
        <w:rPr>
          <w:b/>
          <w:color w:val="000000"/>
          <w:sz w:val="22"/>
          <w:szCs w:val="22"/>
        </w:rPr>
        <w:t xml:space="preserve">«___» декабря </w:t>
      </w:r>
      <w:r w:rsidRPr="00D85B19">
        <w:rPr>
          <w:b/>
          <w:color w:val="000000"/>
          <w:sz w:val="22"/>
          <w:szCs w:val="22"/>
        </w:rPr>
        <w:t>2020 г.</w:t>
      </w:r>
    </w:p>
    <w:p w14:paraId="775C2AF0" w14:textId="567E1FAA" w:rsidR="00246417" w:rsidRPr="00D85B19" w:rsidRDefault="005A0628" w:rsidP="00D85B19">
      <w:pPr>
        <w:pBdr>
          <w:top w:val="nil"/>
          <w:left w:val="nil"/>
          <w:bottom w:val="nil"/>
          <w:right w:val="nil"/>
          <w:between w:val="nil"/>
        </w:pBdr>
        <w:spacing w:line="240" w:lineRule="auto"/>
        <w:ind w:left="-2" w:firstLineChars="135" w:firstLine="297"/>
        <w:jc w:val="both"/>
        <w:rPr>
          <w:sz w:val="22"/>
          <w:szCs w:val="22"/>
        </w:rPr>
      </w:pPr>
      <w:r w:rsidRPr="00D85B19">
        <w:rPr>
          <w:color w:val="000000"/>
          <w:sz w:val="22"/>
          <w:szCs w:val="22"/>
        </w:rPr>
        <w:t xml:space="preserve">Индивидуальный предприниматель Нестеров Андрей Викторович, действующий на основании свидетельства о государственной регистрации 64№002564743 от 27 мая 2008 г., ОГРНИП 308645314800063 </w:t>
      </w:r>
      <w:r w:rsidR="00946AE2" w:rsidRPr="00D85B19">
        <w:rPr>
          <w:color w:val="000000"/>
          <w:sz w:val="22"/>
          <w:szCs w:val="22"/>
        </w:rPr>
        <w:t xml:space="preserve">(далее - </w:t>
      </w:r>
      <w:r w:rsidR="00946AE2" w:rsidRPr="00D85B19">
        <w:rPr>
          <w:b/>
          <w:bCs/>
          <w:color w:val="000000"/>
          <w:sz w:val="22"/>
          <w:szCs w:val="22"/>
        </w:rPr>
        <w:t>Сублицензиар</w:t>
      </w:r>
      <w:r w:rsidR="00946AE2" w:rsidRPr="00D85B19">
        <w:rPr>
          <w:color w:val="000000"/>
          <w:sz w:val="22"/>
          <w:szCs w:val="22"/>
        </w:rPr>
        <w:t>), с одной стороны, и</w:t>
      </w:r>
      <w:r w:rsidR="00D85B19" w:rsidRPr="00D85B19">
        <w:rPr>
          <w:color w:val="000000"/>
          <w:sz w:val="22"/>
          <w:szCs w:val="22"/>
        </w:rPr>
        <w:t xml:space="preserve"> </w:t>
      </w:r>
      <w:r w:rsidR="0094368D" w:rsidRPr="00D85B19">
        <w:rPr>
          <w:sz w:val="22"/>
          <w:szCs w:val="22"/>
        </w:rPr>
        <w:t>Закрытое акционерное общество</w:t>
      </w:r>
      <w:r w:rsidR="00946AE2" w:rsidRPr="00D85B19">
        <w:rPr>
          <w:sz w:val="22"/>
          <w:szCs w:val="22"/>
        </w:rPr>
        <w:t xml:space="preserve"> «</w:t>
      </w:r>
      <w:r w:rsidR="002B3CD4" w:rsidRPr="00D85B19">
        <w:rPr>
          <w:sz w:val="22"/>
          <w:szCs w:val="22"/>
        </w:rPr>
        <w:t>Саратовское предприятие городских электрических сетей</w:t>
      </w:r>
      <w:r w:rsidR="00946AE2" w:rsidRPr="00D85B19">
        <w:rPr>
          <w:sz w:val="22"/>
          <w:szCs w:val="22"/>
        </w:rPr>
        <w:t xml:space="preserve">» (далее - </w:t>
      </w:r>
      <w:r w:rsidR="00946AE2" w:rsidRPr="00D85B19">
        <w:rPr>
          <w:b/>
          <w:sz w:val="22"/>
          <w:szCs w:val="22"/>
        </w:rPr>
        <w:t>Сублицензиат</w:t>
      </w:r>
      <w:r w:rsidR="00946AE2" w:rsidRPr="00D85B19">
        <w:rPr>
          <w:sz w:val="22"/>
          <w:szCs w:val="22"/>
        </w:rPr>
        <w:t>), в лице</w:t>
      </w:r>
      <w:r w:rsidR="0094368D" w:rsidRPr="00D85B19">
        <w:rPr>
          <w:sz w:val="22"/>
          <w:szCs w:val="22"/>
        </w:rPr>
        <w:t xml:space="preserve"> Генерального</w:t>
      </w:r>
      <w:r w:rsidR="00946AE2" w:rsidRPr="00D85B19">
        <w:rPr>
          <w:sz w:val="22"/>
          <w:szCs w:val="22"/>
        </w:rPr>
        <w:t xml:space="preserve"> директора </w:t>
      </w:r>
      <w:r w:rsidR="0094368D" w:rsidRPr="00D85B19">
        <w:rPr>
          <w:sz w:val="22"/>
          <w:szCs w:val="22"/>
        </w:rPr>
        <w:t>Козина Сергея Валентиновича</w:t>
      </w:r>
      <w:r w:rsidR="00946AE2" w:rsidRPr="00D85B19">
        <w:rPr>
          <w:sz w:val="22"/>
          <w:szCs w:val="22"/>
        </w:rPr>
        <w:t xml:space="preserve">, </w:t>
      </w:r>
      <w:r w:rsidR="00D85B19" w:rsidRPr="00D85B19">
        <w:rPr>
          <w:sz w:val="22"/>
          <w:szCs w:val="22"/>
        </w:rPr>
        <w:t>действующего на основании Устава, в соответствии с Федеральным законом от 18 июля 2011 года № 223-ФЗ «О закупках товаров, работ, услуг отдельными видами юридических лиц» и п. п. 2.1.15  п.2.1 р.2 гл.17 Положения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 (Протокол № 2/20 от 30 января 2020 года),</w:t>
      </w:r>
      <w:r w:rsidR="00946AE2" w:rsidRPr="00D85B19">
        <w:rPr>
          <w:sz w:val="22"/>
          <w:szCs w:val="22"/>
        </w:rPr>
        <w:t xml:space="preserve"> с другой стороны, совместно именуемые </w:t>
      </w:r>
      <w:r w:rsidR="00946AE2" w:rsidRPr="00D85B19">
        <w:rPr>
          <w:b/>
          <w:sz w:val="22"/>
          <w:szCs w:val="22"/>
        </w:rPr>
        <w:t>Стороны</w:t>
      </w:r>
      <w:r w:rsidR="00946AE2" w:rsidRPr="00D85B19">
        <w:rPr>
          <w:sz w:val="22"/>
          <w:szCs w:val="22"/>
        </w:rPr>
        <w:t xml:space="preserve">, заключили настоящий договор (далее — </w:t>
      </w:r>
      <w:r w:rsidR="00946AE2" w:rsidRPr="00D85B19">
        <w:rPr>
          <w:b/>
          <w:sz w:val="22"/>
          <w:szCs w:val="22"/>
        </w:rPr>
        <w:t>Договор</w:t>
      </w:r>
      <w:r w:rsidR="00946AE2" w:rsidRPr="00D85B19">
        <w:rPr>
          <w:sz w:val="22"/>
          <w:szCs w:val="22"/>
        </w:rPr>
        <w:t>) о нижеследующем:</w:t>
      </w:r>
    </w:p>
    <w:p w14:paraId="25E82F6D" w14:textId="77777777" w:rsidR="00246417" w:rsidRPr="00D85B19" w:rsidRDefault="00946AE2">
      <w:pPr>
        <w:widowControl/>
        <w:numPr>
          <w:ilvl w:val="0"/>
          <w:numId w:val="1"/>
        </w:numPr>
        <w:pBdr>
          <w:top w:val="nil"/>
          <w:left w:val="nil"/>
          <w:bottom w:val="nil"/>
          <w:right w:val="nil"/>
          <w:between w:val="nil"/>
        </w:pBdr>
        <w:tabs>
          <w:tab w:val="left" w:pos="0"/>
          <w:tab w:val="left" w:pos="284"/>
        </w:tabs>
        <w:spacing w:before="120" w:after="120" w:line="240" w:lineRule="auto"/>
        <w:ind w:hanging="2"/>
        <w:jc w:val="center"/>
        <w:rPr>
          <w:color w:val="000000"/>
          <w:sz w:val="22"/>
          <w:szCs w:val="22"/>
        </w:rPr>
      </w:pPr>
      <w:r w:rsidRPr="00D85B19">
        <w:rPr>
          <w:b/>
          <w:color w:val="000000"/>
          <w:sz w:val="22"/>
          <w:szCs w:val="22"/>
        </w:rPr>
        <w:t xml:space="preserve"> Предмет договора </w:t>
      </w:r>
    </w:p>
    <w:p w14:paraId="57703459" w14:textId="77777777" w:rsidR="00246417" w:rsidRPr="00D85B19" w:rsidRDefault="00946AE2" w:rsidP="00342BFF">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Сублицензиар, обладающий правами на использование и распространение Программного комплекса Wialon для спутникового мониторинга и контроля мобильных объектов на базе технологии «клиент-сервер» с поддержкой технологии GSM и GPRS (далее – ПО, Wialon), предоставляет Сублицензиату за вознаграждение права использования и распространения ПО (простую (неисключительную) лицензию) в объеме, приведенном в п. 1.5. Договора, а Сублицензиат обязуется принять ПО и права использования ПО. ПО предоставляется Сублицензиаром Сублицензиату в электронной форме. Вся техническая документация, необходимая и достаточная для оказания услуг по лицензии передается Сублицензиаром Сублицензиату по электронной почте. Под ПО для целей Договора понимаются также любые его последующие версии, приобретаемые на условиях настоящего Договора.</w:t>
      </w:r>
    </w:p>
    <w:p w14:paraId="06952CAD" w14:textId="77777777" w:rsidR="00246417" w:rsidRPr="00D85B19" w:rsidRDefault="00946AE2" w:rsidP="00342BFF">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Все положения настоящего Договора распространяются как на Wialon в целом, так и на его отдельные компоненты, а также входящие в его состав или используемые совместно с ним программы для ЭВМ или базы данных в отдельности, дополнительные программные модули и/или расширения (конфигурации), и все последующие их обновления и модификации.</w:t>
      </w:r>
    </w:p>
    <w:p w14:paraId="23DFA35E" w14:textId="332EF7A5" w:rsidR="00246417" w:rsidRPr="00D85B19" w:rsidRDefault="00946AE2" w:rsidP="00342BFF">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 xml:space="preserve">Право Сублицензиара на использование и распространение Wialon получено по договору с правообладателем ООО «Виалонсофт» № </w:t>
      </w:r>
      <w:r w:rsidR="00E369F1" w:rsidRPr="00D85B19">
        <w:rPr>
          <w:color w:val="000000"/>
          <w:sz w:val="22"/>
          <w:szCs w:val="22"/>
        </w:rPr>
        <w:t>WL/2012-4</w:t>
      </w:r>
      <w:r w:rsidRPr="00D85B19">
        <w:rPr>
          <w:color w:val="000000"/>
          <w:sz w:val="22"/>
          <w:szCs w:val="22"/>
        </w:rPr>
        <w:t xml:space="preserve"> от</w:t>
      </w:r>
      <w:r w:rsidR="00E369F1" w:rsidRPr="00D85B19">
        <w:rPr>
          <w:color w:val="000000"/>
          <w:sz w:val="22"/>
          <w:szCs w:val="22"/>
        </w:rPr>
        <w:t xml:space="preserve"> 03.12.2020 </w:t>
      </w:r>
      <w:r w:rsidRPr="00D85B19">
        <w:rPr>
          <w:color w:val="000000"/>
          <w:sz w:val="22"/>
          <w:szCs w:val="22"/>
        </w:rPr>
        <w:t>года. ПО зарегистрировано в Реестре программ для ЭВМ в Федеральном институте промышленной собственности Российской Федерации (свидетельство ФИПС от 23.05.2007 № 2007612133). Программа является объектом авторского права и охраняется законодательством РФ, в частности частью четвертой ГК РФ. К данному Договору применимы нормы и положения законодательства о лицензионных договорах.</w:t>
      </w:r>
    </w:p>
    <w:p w14:paraId="558B21AB" w14:textId="77777777" w:rsidR="00246417" w:rsidRPr="00D85B19" w:rsidRDefault="00946AE2" w:rsidP="00342BFF">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 xml:space="preserve">Сублицензиату предоставляется простая (неисключительная) лицензия на право использования в течение срока действия настоящего Договора одного экземпляра ПО (дистрибутив №___________), указанного в п.1.1. настоящего Договора. Под правом на использование понимается применение Сублицензиатом возможностей и ресурсов одного экземпляра ПО на одном компьютере. Контроль лицензии осуществляется Wialon автоматически, каждый месяц, путем передачи не конфиденциальных данных с сервера Сублицензиата на сервер контроля лицензий. Блокирование или запрет на передачу таких данных со стороны Сублицензиата приостанавливает действие данного Договора на время блокирования или запрета. </w:t>
      </w:r>
    </w:p>
    <w:p w14:paraId="559772C3" w14:textId="77777777" w:rsidR="00246417" w:rsidRPr="00D85B19" w:rsidRDefault="00946AE2" w:rsidP="00342BFF">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 xml:space="preserve">Сублицензиату предоставляется право использовать ПО следующими способами и в следующих пределах (далее – «Права использования ПО»): </w:t>
      </w:r>
    </w:p>
    <w:p w14:paraId="2E1A9448" w14:textId="77777777" w:rsidR="00246417" w:rsidRPr="00D85B19" w:rsidRDefault="00946AE2" w:rsidP="00342BFF">
      <w:pPr>
        <w:pBdr>
          <w:top w:val="nil"/>
          <w:left w:val="nil"/>
          <w:bottom w:val="nil"/>
          <w:right w:val="nil"/>
          <w:between w:val="nil"/>
        </w:pBdr>
        <w:tabs>
          <w:tab w:val="left" w:pos="0"/>
          <w:tab w:val="left" w:pos="284"/>
          <w:tab w:val="left" w:pos="1701"/>
        </w:tabs>
        <w:spacing w:line="240" w:lineRule="auto"/>
        <w:ind w:left="-2" w:firstLineChars="129" w:firstLine="284"/>
        <w:jc w:val="both"/>
        <w:rPr>
          <w:sz w:val="22"/>
          <w:szCs w:val="22"/>
        </w:rPr>
      </w:pPr>
      <w:r w:rsidRPr="00D85B19">
        <w:rPr>
          <w:color w:val="000000"/>
          <w:sz w:val="22"/>
          <w:szCs w:val="22"/>
        </w:rPr>
        <w:tab/>
        <w:t xml:space="preserve">1.5.1. </w:t>
      </w:r>
      <w:r w:rsidRPr="00D85B19">
        <w:rPr>
          <w:sz w:val="22"/>
          <w:szCs w:val="22"/>
        </w:rPr>
        <w:t xml:space="preserve">право установки ПО на аппаратные (технические) средства Сублицензиата, находящиеся в его владении (включая право аренды, право использования вычислительных мощностей и т.д.) и право запуска ПО на аппаратных (технических) средствах, на которых оно установлено; </w:t>
      </w:r>
    </w:p>
    <w:p w14:paraId="4CB76825" w14:textId="77777777" w:rsidR="00246417" w:rsidRPr="00D85B19" w:rsidRDefault="00946AE2" w:rsidP="00342BFF">
      <w:pPr>
        <w:pBdr>
          <w:top w:val="nil"/>
          <w:left w:val="nil"/>
          <w:bottom w:val="nil"/>
          <w:right w:val="nil"/>
          <w:between w:val="nil"/>
        </w:pBdr>
        <w:tabs>
          <w:tab w:val="left" w:pos="0"/>
          <w:tab w:val="left" w:pos="284"/>
          <w:tab w:val="left" w:pos="1701"/>
        </w:tabs>
        <w:spacing w:line="240" w:lineRule="auto"/>
        <w:ind w:left="-2" w:firstLineChars="129" w:firstLine="284"/>
        <w:jc w:val="both"/>
        <w:rPr>
          <w:color w:val="000000"/>
          <w:sz w:val="22"/>
          <w:szCs w:val="22"/>
        </w:rPr>
      </w:pPr>
      <w:r w:rsidRPr="00D85B19">
        <w:rPr>
          <w:color w:val="000000"/>
          <w:sz w:val="22"/>
          <w:szCs w:val="22"/>
        </w:rPr>
        <w:tab/>
        <w:t xml:space="preserve">1.5.2. право на воспроизведение ПО, в том числе запись на электронном (оптическом) носителе, запись в память аппаратных (технических) средств Сублицензиата; </w:t>
      </w:r>
    </w:p>
    <w:p w14:paraId="3323330D" w14:textId="77777777" w:rsidR="00246417" w:rsidRPr="00D85B19" w:rsidRDefault="00946AE2" w:rsidP="00342BFF">
      <w:pPr>
        <w:pBdr>
          <w:top w:val="nil"/>
          <w:left w:val="nil"/>
          <w:bottom w:val="nil"/>
          <w:right w:val="nil"/>
          <w:between w:val="nil"/>
        </w:pBdr>
        <w:tabs>
          <w:tab w:val="left" w:pos="0"/>
          <w:tab w:val="left" w:pos="284"/>
          <w:tab w:val="left" w:pos="1701"/>
        </w:tabs>
        <w:spacing w:line="240" w:lineRule="auto"/>
        <w:ind w:left="-2" w:firstLineChars="129" w:firstLine="284"/>
        <w:jc w:val="both"/>
        <w:rPr>
          <w:color w:val="000000"/>
          <w:sz w:val="22"/>
          <w:szCs w:val="22"/>
        </w:rPr>
      </w:pPr>
      <w:r w:rsidRPr="00D85B19">
        <w:rPr>
          <w:color w:val="000000"/>
          <w:sz w:val="22"/>
          <w:szCs w:val="22"/>
        </w:rPr>
        <w:tab/>
        <w:t xml:space="preserve">1.5.3. право использования ПО в соответствии с его функциональным назначением и право предоставления доступа к ПО (в том числе, с помощью технологий удаленного доступа); </w:t>
      </w:r>
    </w:p>
    <w:p w14:paraId="686A4ADE" w14:textId="77777777" w:rsidR="00246417" w:rsidRPr="00D85B19" w:rsidRDefault="00946AE2" w:rsidP="00342BFF">
      <w:pPr>
        <w:pBdr>
          <w:top w:val="nil"/>
          <w:left w:val="nil"/>
          <w:bottom w:val="nil"/>
          <w:right w:val="nil"/>
          <w:between w:val="nil"/>
        </w:pBdr>
        <w:tabs>
          <w:tab w:val="left" w:pos="0"/>
          <w:tab w:val="left" w:pos="284"/>
          <w:tab w:val="left" w:pos="1701"/>
        </w:tabs>
        <w:spacing w:line="240" w:lineRule="auto"/>
        <w:ind w:left="-2" w:firstLineChars="129" w:firstLine="284"/>
        <w:jc w:val="both"/>
        <w:rPr>
          <w:sz w:val="22"/>
          <w:szCs w:val="22"/>
        </w:rPr>
      </w:pPr>
      <w:r w:rsidRPr="00D85B19">
        <w:rPr>
          <w:color w:val="000000"/>
          <w:sz w:val="22"/>
          <w:szCs w:val="22"/>
        </w:rPr>
        <w:tab/>
        <w:t>1.5.4. право на публичный показ, то есть любую демонстрацию ПО;</w:t>
      </w:r>
    </w:p>
    <w:p w14:paraId="50C71BFC" w14:textId="38FC49B4" w:rsidR="00246417" w:rsidRPr="00D85B19" w:rsidRDefault="00946AE2" w:rsidP="00342BFF">
      <w:pPr>
        <w:pBdr>
          <w:top w:val="nil"/>
          <w:left w:val="nil"/>
          <w:bottom w:val="nil"/>
          <w:right w:val="nil"/>
          <w:between w:val="nil"/>
        </w:pBdr>
        <w:tabs>
          <w:tab w:val="left" w:pos="0"/>
        </w:tabs>
        <w:spacing w:line="240" w:lineRule="auto"/>
        <w:ind w:leftChars="-2" w:left="-5" w:firstLineChars="0" w:firstLine="289"/>
        <w:jc w:val="both"/>
        <w:rPr>
          <w:color w:val="000000"/>
          <w:sz w:val="22"/>
          <w:szCs w:val="22"/>
        </w:rPr>
      </w:pPr>
      <w:r w:rsidRPr="00D85B19">
        <w:rPr>
          <w:sz w:val="22"/>
          <w:szCs w:val="22"/>
        </w:rPr>
        <w:t>1.5.5.</w:t>
      </w:r>
      <w:r w:rsidRPr="00D85B19">
        <w:rPr>
          <w:color w:val="000000"/>
          <w:sz w:val="22"/>
          <w:szCs w:val="22"/>
        </w:rPr>
        <w:t xml:space="preserve"> и иные способы использования ПО с учетом ограничений по использованию, установленных в п.1.5. Договора.</w:t>
      </w:r>
    </w:p>
    <w:p w14:paraId="01897DA0" w14:textId="77777777" w:rsidR="00246417" w:rsidRPr="00D85B19" w:rsidRDefault="00946AE2" w:rsidP="00B736CD">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 xml:space="preserve">Сублицензиат не имеет права: </w:t>
      </w:r>
    </w:p>
    <w:p w14:paraId="12A505E5" w14:textId="77777777" w:rsidR="00246417" w:rsidRPr="00D85B19" w:rsidRDefault="00946AE2" w:rsidP="00342BFF">
      <w:pPr>
        <w:pBdr>
          <w:top w:val="nil"/>
          <w:left w:val="nil"/>
          <w:bottom w:val="nil"/>
          <w:right w:val="nil"/>
          <w:between w:val="nil"/>
        </w:pBdr>
        <w:tabs>
          <w:tab w:val="left" w:pos="0"/>
          <w:tab w:val="left" w:pos="284"/>
          <w:tab w:val="left" w:pos="1701"/>
        </w:tabs>
        <w:spacing w:line="240" w:lineRule="auto"/>
        <w:ind w:left="-2" w:firstLineChars="64" w:firstLine="141"/>
        <w:jc w:val="both"/>
        <w:rPr>
          <w:color w:val="000000"/>
          <w:sz w:val="22"/>
          <w:szCs w:val="22"/>
        </w:rPr>
      </w:pPr>
      <w:r w:rsidRPr="00D85B19">
        <w:rPr>
          <w:color w:val="000000"/>
          <w:sz w:val="22"/>
          <w:szCs w:val="22"/>
        </w:rPr>
        <w:tab/>
        <w:t xml:space="preserve">1.6.1. публиковать ПО, предоставляя другим лицам возможность его копировать; </w:t>
      </w:r>
    </w:p>
    <w:p w14:paraId="5FDFE075" w14:textId="77777777" w:rsidR="00246417" w:rsidRPr="00D85B19" w:rsidRDefault="00946AE2" w:rsidP="00342BFF">
      <w:pPr>
        <w:pBdr>
          <w:top w:val="nil"/>
          <w:left w:val="nil"/>
          <w:bottom w:val="nil"/>
          <w:right w:val="nil"/>
          <w:between w:val="nil"/>
        </w:pBdr>
        <w:tabs>
          <w:tab w:val="left" w:pos="0"/>
          <w:tab w:val="left" w:pos="284"/>
          <w:tab w:val="left" w:pos="1701"/>
        </w:tabs>
        <w:spacing w:line="240" w:lineRule="auto"/>
        <w:ind w:left="-2" w:firstLineChars="129" w:firstLine="284"/>
        <w:jc w:val="both"/>
        <w:rPr>
          <w:color w:val="000000"/>
          <w:sz w:val="22"/>
          <w:szCs w:val="22"/>
        </w:rPr>
      </w:pPr>
      <w:r w:rsidRPr="00D85B19">
        <w:rPr>
          <w:color w:val="000000"/>
          <w:sz w:val="22"/>
          <w:szCs w:val="22"/>
        </w:rPr>
        <w:lastRenderedPageBreak/>
        <w:tab/>
        <w:t xml:space="preserve">1.6.2. передавать третьим лицам исходный код ПО; </w:t>
      </w:r>
    </w:p>
    <w:p w14:paraId="2AB2CBAC" w14:textId="77777777" w:rsidR="00246417" w:rsidRPr="00D85B19" w:rsidRDefault="00946AE2" w:rsidP="00342BFF">
      <w:pPr>
        <w:pBdr>
          <w:top w:val="nil"/>
          <w:left w:val="nil"/>
          <w:bottom w:val="nil"/>
          <w:right w:val="nil"/>
          <w:between w:val="nil"/>
        </w:pBdr>
        <w:tabs>
          <w:tab w:val="left" w:pos="0"/>
          <w:tab w:val="left" w:pos="284"/>
          <w:tab w:val="left" w:pos="1701"/>
        </w:tabs>
        <w:spacing w:line="240" w:lineRule="auto"/>
        <w:ind w:left="-2" w:firstLineChars="129" w:firstLine="284"/>
        <w:jc w:val="both"/>
        <w:rPr>
          <w:color w:val="000000"/>
          <w:sz w:val="22"/>
          <w:szCs w:val="22"/>
        </w:rPr>
      </w:pPr>
      <w:r w:rsidRPr="00D85B19">
        <w:rPr>
          <w:color w:val="000000"/>
          <w:sz w:val="22"/>
          <w:szCs w:val="22"/>
        </w:rPr>
        <w:tab/>
        <w:t>1.6.3. вносить изменения в ПО с целью создания производного ПО, в том числе, на перевод на другой язык (локализацию).</w:t>
      </w:r>
    </w:p>
    <w:p w14:paraId="283C5B81" w14:textId="77777777" w:rsidR="00246417" w:rsidRPr="00D85B19" w:rsidRDefault="00946AE2" w:rsidP="00342BFF">
      <w:pPr>
        <w:numPr>
          <w:ilvl w:val="1"/>
          <w:numId w:val="1"/>
        </w:numPr>
        <w:pBdr>
          <w:top w:val="nil"/>
          <w:left w:val="nil"/>
          <w:bottom w:val="nil"/>
          <w:right w:val="nil"/>
          <w:between w:val="nil"/>
        </w:pBdr>
        <w:tabs>
          <w:tab w:val="left" w:pos="0"/>
          <w:tab w:val="left" w:pos="284"/>
        </w:tabs>
        <w:spacing w:line="240" w:lineRule="auto"/>
        <w:ind w:left="-2" w:firstLineChars="129" w:firstLine="284"/>
        <w:jc w:val="both"/>
        <w:rPr>
          <w:color w:val="000000"/>
          <w:sz w:val="22"/>
          <w:szCs w:val="22"/>
        </w:rPr>
      </w:pPr>
      <w:r w:rsidRPr="00D85B19">
        <w:rPr>
          <w:color w:val="000000"/>
          <w:sz w:val="22"/>
          <w:szCs w:val="22"/>
        </w:rPr>
        <w:t>Территория использования ПО: Российская Федерация. Однако это не означает, что объекты Сублицензиата (собственные или арендованные), мониторинг которых производится с помощью Wialon, не имеют права пересекать границу территории использования ПО.</w:t>
      </w:r>
    </w:p>
    <w:p w14:paraId="2E8F2B6C" w14:textId="77777777" w:rsidR="00246417" w:rsidRPr="00D85B19" w:rsidRDefault="00946AE2" w:rsidP="00342BFF">
      <w:pPr>
        <w:numPr>
          <w:ilvl w:val="1"/>
          <w:numId w:val="1"/>
        </w:numPr>
        <w:pBdr>
          <w:top w:val="nil"/>
          <w:left w:val="nil"/>
          <w:bottom w:val="nil"/>
          <w:right w:val="nil"/>
          <w:between w:val="nil"/>
        </w:pBdr>
        <w:tabs>
          <w:tab w:val="left" w:pos="0"/>
          <w:tab w:val="left" w:pos="284"/>
          <w:tab w:val="left" w:pos="426"/>
          <w:tab w:val="left" w:pos="567"/>
        </w:tabs>
        <w:spacing w:line="240" w:lineRule="auto"/>
        <w:ind w:left="-2" w:firstLineChars="129" w:firstLine="284"/>
        <w:jc w:val="both"/>
        <w:rPr>
          <w:color w:val="000000"/>
          <w:sz w:val="22"/>
          <w:szCs w:val="22"/>
        </w:rPr>
      </w:pPr>
      <w:r w:rsidRPr="00D85B19">
        <w:rPr>
          <w:color w:val="000000"/>
          <w:sz w:val="22"/>
          <w:szCs w:val="22"/>
        </w:rPr>
        <w:t>Сублицензиат гарантирует и подтверждает, что пользователь ПО, осуществляющий запуск ПО, будет являться лицом, уполномоченным на подписание пользовательского лицензионного соглашения (https://gurtam.com/ru/wialon/wialon-local/user-agreement) (далее – Пользовательское соглашение) от имени Сублицензиата, поскольку любое использование ПО подтверждает принятие условий Пользовательского соглашения. Сублицензиат согласен и принимает условия Пользовательского соглашения, которое стороны признают частью настоящего Договора.</w:t>
      </w:r>
    </w:p>
    <w:p w14:paraId="4581939E" w14:textId="77777777" w:rsidR="00246417" w:rsidRPr="00D85B19" w:rsidRDefault="00946AE2">
      <w:pPr>
        <w:widowControl/>
        <w:numPr>
          <w:ilvl w:val="0"/>
          <w:numId w:val="1"/>
        </w:numPr>
        <w:pBdr>
          <w:top w:val="nil"/>
          <w:left w:val="nil"/>
          <w:bottom w:val="nil"/>
          <w:right w:val="nil"/>
          <w:between w:val="nil"/>
        </w:pBdr>
        <w:tabs>
          <w:tab w:val="left" w:pos="0"/>
          <w:tab w:val="left" w:pos="284"/>
        </w:tabs>
        <w:spacing w:before="120" w:after="120" w:line="240" w:lineRule="auto"/>
        <w:ind w:hanging="2"/>
        <w:jc w:val="center"/>
        <w:rPr>
          <w:color w:val="000000"/>
          <w:sz w:val="22"/>
          <w:szCs w:val="22"/>
        </w:rPr>
      </w:pPr>
      <w:r w:rsidRPr="00D85B19">
        <w:rPr>
          <w:b/>
          <w:color w:val="000000"/>
          <w:sz w:val="22"/>
          <w:szCs w:val="22"/>
        </w:rPr>
        <w:t>Порядок передачи ПО и документов по Договору</w:t>
      </w:r>
    </w:p>
    <w:p w14:paraId="1708F5E2" w14:textId="77777777" w:rsidR="00246417" w:rsidRPr="00D85B19" w:rsidRDefault="00946AE2" w:rsidP="00342BFF">
      <w:pPr>
        <w:numPr>
          <w:ilvl w:val="1"/>
          <w:numId w:val="1"/>
        </w:numPr>
        <w:pBdr>
          <w:top w:val="nil"/>
          <w:left w:val="nil"/>
          <w:bottom w:val="nil"/>
          <w:right w:val="nil"/>
          <w:between w:val="nil"/>
        </w:pBdr>
        <w:tabs>
          <w:tab w:val="left" w:pos="0"/>
          <w:tab w:val="left" w:pos="142"/>
        </w:tabs>
        <w:spacing w:line="240" w:lineRule="auto"/>
        <w:ind w:left="-2" w:firstLineChars="129" w:firstLine="284"/>
        <w:jc w:val="both"/>
        <w:rPr>
          <w:color w:val="000000"/>
          <w:sz w:val="22"/>
          <w:szCs w:val="22"/>
        </w:rPr>
      </w:pPr>
      <w:r w:rsidRPr="00D85B19">
        <w:rPr>
          <w:color w:val="000000"/>
          <w:sz w:val="22"/>
          <w:szCs w:val="22"/>
        </w:rPr>
        <w:t>Стороны согласовывают Договор и все документы, связанные с исполнением Договора по электронной почте, с последующим обменом оригиналами документов согласно пп.2.7 и 2.8. настоящего Договора. Документы считаются согласованными надлежащим образом при условии отправки и получения с адресов электронной почты, указанных в разделе 11 Договора. Сублицензиат обязуется обеспечить использование электронной почты исключительно уполномоченными лицами Сублицензиата, конфиденциальность полученной от Сублицензиара информации. Все сообщения, передаваемые на указанную электронную почту Сублицензиата, признаются полученными Сублицензиатом. Всю ответственность за убытки, иные неблагоприятные последствия неправомерного использования электронной почты несет Сублицензиат.</w:t>
      </w:r>
    </w:p>
    <w:p w14:paraId="4DCD9EA4" w14:textId="77777777" w:rsidR="00246417" w:rsidRPr="00D85B19" w:rsidRDefault="00946AE2" w:rsidP="00342BFF">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Сублицензиар направляет Сублицензиату подписанный Договор электронной почтой.</w:t>
      </w:r>
    </w:p>
    <w:p w14:paraId="644BD49D" w14:textId="77777777" w:rsidR="00246417" w:rsidRPr="00D85B19" w:rsidRDefault="00946AE2" w:rsidP="00342BFF">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После обмена копиями Договора и получения 100% предварительной оплаты Сублицензиар в течение пяти рабочих дней по электронной почте передает Сублицензиату всю необходимую информацию (технические данные) для получения доступа к ПО. С помощью указанных данных Сублицензиат самостоятельно реализует доступ к ПО. Лица, имеющие право работать с Wialon, обязаны соблюдать условия Пользовательского соглашения</w:t>
      </w:r>
    </w:p>
    <w:p w14:paraId="4C287F79" w14:textId="77777777" w:rsidR="00246417" w:rsidRPr="00D85B19" w:rsidRDefault="00946AE2" w:rsidP="00342BFF">
      <w:pPr>
        <w:numPr>
          <w:ilvl w:val="1"/>
          <w:numId w:val="1"/>
        </w:numPr>
        <w:pBdr>
          <w:top w:val="nil"/>
          <w:left w:val="nil"/>
          <w:bottom w:val="nil"/>
          <w:right w:val="nil"/>
          <w:between w:val="nil"/>
        </w:pBdr>
        <w:tabs>
          <w:tab w:val="left" w:pos="0"/>
          <w:tab w:val="left" w:pos="284"/>
        </w:tabs>
        <w:spacing w:line="240" w:lineRule="auto"/>
        <w:ind w:left="-2" w:firstLineChars="129" w:firstLine="284"/>
        <w:jc w:val="both"/>
        <w:rPr>
          <w:color w:val="000000"/>
          <w:sz w:val="22"/>
          <w:szCs w:val="22"/>
        </w:rPr>
      </w:pPr>
      <w:r w:rsidRPr="00D85B19">
        <w:rPr>
          <w:color w:val="000000"/>
          <w:sz w:val="22"/>
          <w:szCs w:val="22"/>
        </w:rPr>
        <w:t>После получения доступа к ПО стороны подписывают Акт о предоставлении неисключительной лицензии на использование Wialon (далее – Акт). Акт направляется Сублицензиаром Сублицензиату в течение 5 (пяти) рабочих дней со дня поступления лицензионного вознаграждения.</w:t>
      </w:r>
    </w:p>
    <w:p w14:paraId="48AF2923" w14:textId="77777777" w:rsidR="00246417" w:rsidRPr="00D85B19" w:rsidRDefault="00946AE2" w:rsidP="00342BFF">
      <w:pPr>
        <w:numPr>
          <w:ilvl w:val="1"/>
          <w:numId w:val="1"/>
        </w:numPr>
        <w:pBdr>
          <w:top w:val="nil"/>
          <w:left w:val="nil"/>
          <w:bottom w:val="nil"/>
          <w:right w:val="nil"/>
          <w:between w:val="nil"/>
        </w:pBdr>
        <w:tabs>
          <w:tab w:val="left" w:pos="0"/>
          <w:tab w:val="left" w:pos="284"/>
        </w:tabs>
        <w:spacing w:line="240" w:lineRule="auto"/>
        <w:ind w:left="-2" w:firstLineChars="129" w:firstLine="284"/>
        <w:jc w:val="both"/>
        <w:rPr>
          <w:color w:val="000000"/>
          <w:sz w:val="22"/>
          <w:szCs w:val="22"/>
        </w:rPr>
      </w:pPr>
      <w:r w:rsidRPr="00D85B19">
        <w:rPr>
          <w:color w:val="000000"/>
          <w:sz w:val="22"/>
          <w:szCs w:val="22"/>
        </w:rPr>
        <w:t xml:space="preserve">В случае возникновения у Сублицензиата необходимости в расширении конфигурации либо приобретения новой версии экземпляра Wialon, Сублицензиат посылает Сублицензиару по электронной почте соответствующий запрос. Сублицензиар на основе запроса формирует счет для оплаты и направляет его Сублицензиату. Акт направляется Сублицензиаром Сублицензиату в течение 5 (пяти) рабочих дней со дня поступления лицензионного вознаграждения. Приобретение новой версии ПО сопровождается заменой прежней версии ПО. </w:t>
      </w:r>
    </w:p>
    <w:p w14:paraId="02C9F7F0" w14:textId="77777777" w:rsidR="00246417" w:rsidRPr="00D85B19" w:rsidRDefault="00946AE2" w:rsidP="00342BFF">
      <w:pPr>
        <w:numPr>
          <w:ilvl w:val="1"/>
          <w:numId w:val="1"/>
        </w:numPr>
        <w:pBdr>
          <w:top w:val="nil"/>
          <w:left w:val="nil"/>
          <w:bottom w:val="nil"/>
          <w:right w:val="nil"/>
          <w:between w:val="nil"/>
        </w:pBdr>
        <w:tabs>
          <w:tab w:val="left" w:pos="0"/>
          <w:tab w:val="left" w:pos="284"/>
        </w:tabs>
        <w:spacing w:line="240" w:lineRule="auto"/>
        <w:ind w:left="-2" w:firstLineChars="129" w:firstLine="284"/>
        <w:jc w:val="both"/>
        <w:rPr>
          <w:color w:val="000000"/>
          <w:sz w:val="22"/>
          <w:szCs w:val="22"/>
        </w:rPr>
      </w:pPr>
      <w:r w:rsidRPr="00D85B19">
        <w:rPr>
          <w:color w:val="000000"/>
          <w:sz w:val="22"/>
          <w:szCs w:val="22"/>
        </w:rPr>
        <w:t>Обмен счетами и Актами производится по электронной почте. Сублицензиат, получивший Акт, обязан его рассмотреть, подписать и передать подписанный экземпляр Сублицензиару в течение 5 (пяти) рабочих дней от даты его получения или в указанный срок передать мотивированный отказ от подписания Акта. При отсутствии письменного мотивированного отказа от подписания Акта права на использование ПО признаются принятыми Сублицензиатом, обязательства Сублицензиара считаются выполненными в полном объеме и надлежащим образом, а Акт подписан Сублицензиатом, при этом датой Акта будет являться дата его подписания Сублицензиаром. Стороны признают, что Договор и Акты в электронном виде юридически эквивалентны соответствующим документам на бумажном носителе и обладают юридической силой до тех пор, пока Стороны не обменяются их оригиналами.</w:t>
      </w:r>
    </w:p>
    <w:p w14:paraId="19396BF6" w14:textId="77777777" w:rsidR="00246417" w:rsidRPr="00D85B19" w:rsidRDefault="00946AE2" w:rsidP="00342BFF">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Сублицензиар обязуется не позднее 15 (пятнадцати) рабочих дней с момента подписания скан-копии настоящего Договора и/или Акта о предоставлении неисключительной лицензии на использование Wialon, Акта о предоставлении неисключительной лицензии на использование дополнительных пакетов и модулей (расширение конфигурации) Wialon направить Сублицензиату по почтовому адресу, указанному в разделе 11., 2 (два) экземпляра указанных Договора и/или Акта, подписанных со своей стороны.</w:t>
      </w:r>
    </w:p>
    <w:p w14:paraId="4AEF7191" w14:textId="77777777" w:rsidR="00246417" w:rsidRPr="00D85B19" w:rsidRDefault="00946AE2" w:rsidP="00342BFF">
      <w:pPr>
        <w:numPr>
          <w:ilvl w:val="1"/>
          <w:numId w:val="1"/>
        </w:numPr>
        <w:pBdr>
          <w:top w:val="nil"/>
          <w:left w:val="nil"/>
          <w:bottom w:val="nil"/>
          <w:right w:val="nil"/>
          <w:between w:val="nil"/>
        </w:pBdr>
        <w:tabs>
          <w:tab w:val="left" w:pos="0"/>
          <w:tab w:val="left" w:pos="284"/>
        </w:tabs>
        <w:spacing w:line="240" w:lineRule="auto"/>
        <w:ind w:left="-2" w:firstLineChars="129" w:firstLine="284"/>
        <w:jc w:val="both"/>
        <w:rPr>
          <w:color w:val="000000"/>
          <w:sz w:val="22"/>
          <w:szCs w:val="22"/>
        </w:rPr>
      </w:pPr>
      <w:r w:rsidRPr="00D85B19">
        <w:rPr>
          <w:color w:val="000000"/>
          <w:sz w:val="22"/>
          <w:szCs w:val="22"/>
        </w:rPr>
        <w:t>Сублицензиат обязуется не позднее 5 (пяти) рабочих дней с момента получения документов от Сублицензиара подписать и направить подписанный и скрепленный печатью один экземпляр полученного документа Сублицензиару по почтовому адресу Сублицензиара, указанному в разделе 11.</w:t>
      </w:r>
    </w:p>
    <w:p w14:paraId="5EE4B72B" w14:textId="77777777" w:rsidR="00246417" w:rsidRPr="00D85B19" w:rsidRDefault="00246417">
      <w:pPr>
        <w:pBdr>
          <w:top w:val="nil"/>
          <w:left w:val="nil"/>
          <w:bottom w:val="nil"/>
          <w:right w:val="nil"/>
          <w:between w:val="nil"/>
        </w:pBdr>
        <w:tabs>
          <w:tab w:val="left" w:pos="0"/>
          <w:tab w:val="left" w:pos="284"/>
          <w:tab w:val="left" w:pos="1701"/>
        </w:tabs>
        <w:spacing w:line="240" w:lineRule="auto"/>
        <w:ind w:left="0" w:hanging="2"/>
        <w:jc w:val="both"/>
        <w:rPr>
          <w:color w:val="000000"/>
          <w:sz w:val="22"/>
          <w:szCs w:val="22"/>
        </w:rPr>
      </w:pPr>
    </w:p>
    <w:p w14:paraId="0753D141" w14:textId="77777777" w:rsidR="00246417" w:rsidRPr="00D85B19" w:rsidRDefault="00946AE2">
      <w:pPr>
        <w:widowControl/>
        <w:numPr>
          <w:ilvl w:val="0"/>
          <w:numId w:val="1"/>
        </w:numPr>
        <w:pBdr>
          <w:top w:val="nil"/>
          <w:left w:val="nil"/>
          <w:bottom w:val="nil"/>
          <w:right w:val="nil"/>
          <w:between w:val="nil"/>
        </w:pBdr>
        <w:tabs>
          <w:tab w:val="left" w:pos="0"/>
          <w:tab w:val="left" w:pos="284"/>
        </w:tabs>
        <w:spacing w:before="120" w:after="120" w:line="240" w:lineRule="auto"/>
        <w:ind w:hanging="2"/>
        <w:jc w:val="center"/>
        <w:rPr>
          <w:color w:val="000000"/>
          <w:sz w:val="22"/>
          <w:szCs w:val="22"/>
        </w:rPr>
      </w:pPr>
      <w:r w:rsidRPr="00D85B19">
        <w:rPr>
          <w:b/>
          <w:color w:val="000000"/>
          <w:sz w:val="22"/>
          <w:szCs w:val="22"/>
        </w:rPr>
        <w:t xml:space="preserve"> Лицензионное вознаграждение</w:t>
      </w:r>
    </w:p>
    <w:p w14:paraId="358F5BEB" w14:textId="77777777" w:rsidR="00246417" w:rsidRPr="00D85B19" w:rsidRDefault="00946AE2" w:rsidP="00042D43">
      <w:pPr>
        <w:numPr>
          <w:ilvl w:val="1"/>
          <w:numId w:val="1"/>
        </w:numPr>
        <w:pBdr>
          <w:top w:val="nil"/>
          <w:left w:val="nil"/>
          <w:bottom w:val="nil"/>
          <w:right w:val="nil"/>
          <w:between w:val="nil"/>
        </w:pBdr>
        <w:tabs>
          <w:tab w:val="left" w:pos="0"/>
        </w:tabs>
        <w:spacing w:line="240" w:lineRule="auto"/>
        <w:ind w:left="-2" w:firstLineChars="129" w:firstLine="284"/>
        <w:jc w:val="both"/>
        <w:rPr>
          <w:color w:val="000000"/>
          <w:sz w:val="22"/>
          <w:szCs w:val="22"/>
        </w:rPr>
      </w:pPr>
      <w:r w:rsidRPr="00D85B19">
        <w:rPr>
          <w:color w:val="000000"/>
          <w:sz w:val="22"/>
          <w:szCs w:val="22"/>
        </w:rPr>
        <w:lastRenderedPageBreak/>
        <w:t>Размер лицензионного вознаграждения на экземпляр Wialon согласован сторонами и приведен в Приложении №1, являющемся неотъемлемой частью настоящего Договора. Передача прав по лицензионному договору на территории РФ не облагается налогом на добавленную стоимость в соответствии с пп. 26 п. 2 ст. 149 НК РФ.</w:t>
      </w:r>
    </w:p>
    <w:p w14:paraId="57C60DC7" w14:textId="77777777" w:rsidR="00246417" w:rsidRPr="00D85B19" w:rsidRDefault="00946AE2" w:rsidP="00042D43">
      <w:pPr>
        <w:numPr>
          <w:ilvl w:val="1"/>
          <w:numId w:val="1"/>
        </w:numPr>
        <w:pBdr>
          <w:top w:val="nil"/>
          <w:left w:val="nil"/>
          <w:bottom w:val="nil"/>
          <w:right w:val="nil"/>
          <w:between w:val="nil"/>
        </w:pBdr>
        <w:tabs>
          <w:tab w:val="left" w:pos="0"/>
        </w:tabs>
        <w:spacing w:line="240" w:lineRule="auto"/>
        <w:ind w:left="-2" w:firstLineChars="129" w:firstLine="284"/>
        <w:jc w:val="both"/>
        <w:rPr>
          <w:color w:val="000000"/>
          <w:sz w:val="22"/>
          <w:szCs w:val="22"/>
        </w:rPr>
      </w:pPr>
      <w:r w:rsidRPr="00D85B19">
        <w:rPr>
          <w:color w:val="000000"/>
          <w:sz w:val="22"/>
          <w:szCs w:val="22"/>
        </w:rPr>
        <w:t xml:space="preserve">Лицензионное вознаграждение выплачивается в российских рублях банковским переводом на расчетный счет Сублицензиара в форме 100% предварительной оплаты. </w:t>
      </w:r>
    </w:p>
    <w:p w14:paraId="640B691A"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29" w:firstLine="284"/>
        <w:jc w:val="both"/>
        <w:rPr>
          <w:color w:val="000000"/>
          <w:sz w:val="22"/>
          <w:szCs w:val="22"/>
        </w:rPr>
      </w:pPr>
      <w:r w:rsidRPr="00D85B19">
        <w:rPr>
          <w:color w:val="000000"/>
          <w:sz w:val="22"/>
          <w:szCs w:val="22"/>
        </w:rPr>
        <w:t>При расширении конфигурации и/или приобретении новых версий ПО лицензионное вознаграждение увеличивается на стоимость дополнительно приобретенных пакетов и модулей и/или новых версий ПО. Стоимость определяется по ценам Сублицензиара, действующим на момент выставления счета. Оплата стоимости дополнительно приобретаемых пакетов и модулей при расширении конфигурации и/или новых версий ПО производится Сублицензиатом в порядке 100%-ой предварительной оплаты на основании выставленного Сублицензиаром счета в течение срока его действия – 15 рабочих дней с даты выставления.</w:t>
      </w:r>
    </w:p>
    <w:p w14:paraId="24CBF42C" w14:textId="77777777" w:rsidR="00246417" w:rsidRPr="00D85B19" w:rsidRDefault="00946AE2" w:rsidP="00042D43">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Днем оплаты признается следующий рабочий день с момента поступления денежных средств на расчетный счет Сублицензиара. По просьбе Сублицензиара Сублицензиат предоставляет копию платежного поручения с отметкой банка о принятии к исполнению.</w:t>
      </w:r>
    </w:p>
    <w:p w14:paraId="3F62FAC6" w14:textId="4D68E44D"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29" w:firstLine="284"/>
        <w:jc w:val="both"/>
        <w:rPr>
          <w:color w:val="000000"/>
          <w:sz w:val="22"/>
          <w:szCs w:val="22"/>
        </w:rPr>
      </w:pPr>
      <w:r w:rsidRPr="00D85B19">
        <w:rPr>
          <w:color w:val="000000"/>
          <w:sz w:val="22"/>
          <w:szCs w:val="22"/>
        </w:rPr>
        <w:t>Лицензионное вознаграждение за право использования следующей версии ПО, вышедшей посл</w:t>
      </w:r>
      <w:r w:rsidR="00342BFF">
        <w:rPr>
          <w:color w:val="000000"/>
          <w:sz w:val="22"/>
          <w:szCs w:val="22"/>
        </w:rPr>
        <w:t xml:space="preserve">е приобретения первой версии ПО по </w:t>
      </w:r>
      <w:r w:rsidRPr="00D85B19">
        <w:rPr>
          <w:color w:val="000000"/>
          <w:sz w:val="22"/>
          <w:szCs w:val="22"/>
        </w:rPr>
        <w:t>настоящему Договору, не взымается и считается включенным в лицензионное вознаграждение за право использования такой первой версии ПО.</w:t>
      </w:r>
    </w:p>
    <w:p w14:paraId="533B6003" w14:textId="77777777" w:rsidR="00246417" w:rsidRPr="00D85B19" w:rsidRDefault="00946AE2" w:rsidP="00042D43">
      <w:pPr>
        <w:widowControl/>
        <w:numPr>
          <w:ilvl w:val="0"/>
          <w:numId w:val="1"/>
        </w:numPr>
        <w:pBdr>
          <w:top w:val="nil"/>
          <w:left w:val="nil"/>
          <w:bottom w:val="nil"/>
          <w:right w:val="nil"/>
          <w:between w:val="nil"/>
        </w:pBdr>
        <w:tabs>
          <w:tab w:val="left" w:pos="0"/>
          <w:tab w:val="left" w:pos="284"/>
        </w:tabs>
        <w:spacing w:before="120" w:after="120" w:line="240" w:lineRule="auto"/>
        <w:ind w:left="-2" w:firstLineChars="128" w:firstLine="282"/>
        <w:jc w:val="center"/>
        <w:rPr>
          <w:color w:val="000000"/>
          <w:sz w:val="22"/>
          <w:szCs w:val="22"/>
        </w:rPr>
      </w:pPr>
      <w:r w:rsidRPr="00D85B19">
        <w:rPr>
          <w:b/>
          <w:color w:val="000000"/>
          <w:sz w:val="22"/>
          <w:szCs w:val="22"/>
        </w:rPr>
        <w:t xml:space="preserve"> Гарантии и ответственность сторон</w:t>
      </w:r>
    </w:p>
    <w:p w14:paraId="27DF2404"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s>
        <w:spacing w:line="240" w:lineRule="auto"/>
        <w:ind w:left="-2" w:firstLineChars="128" w:firstLine="282"/>
        <w:jc w:val="both"/>
        <w:rPr>
          <w:color w:val="000000"/>
          <w:sz w:val="22"/>
          <w:szCs w:val="22"/>
        </w:rPr>
      </w:pPr>
      <w:r w:rsidRPr="00D85B19">
        <w:rPr>
          <w:color w:val="000000"/>
          <w:sz w:val="22"/>
          <w:szCs w:val="22"/>
        </w:rPr>
        <w:t xml:space="preserve">Сублицензиар гарантирует соответствие ПО его описаниям и функциональному назначению, изложенным в технической документации на ПО. Сублицензиар гарантирует надлежащую работоспособность ПО согласно условиям Договора и Пользовательского соглашения. </w:t>
      </w:r>
    </w:p>
    <w:p w14:paraId="36756786"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s>
        <w:spacing w:line="240" w:lineRule="auto"/>
        <w:ind w:left="-2" w:firstLineChars="128" w:firstLine="282"/>
        <w:jc w:val="both"/>
        <w:rPr>
          <w:color w:val="000000"/>
          <w:sz w:val="22"/>
          <w:szCs w:val="22"/>
        </w:rPr>
      </w:pPr>
      <w:r w:rsidRPr="00D85B19">
        <w:rPr>
          <w:color w:val="000000"/>
          <w:sz w:val="22"/>
          <w:szCs w:val="22"/>
        </w:rPr>
        <w:t>Сублицензиат до подписания Договора ознакомился с ПО и убедился, что это именно то ПО, о котором идет речь в Договоре, ПО соответствуют цели, с которой Сублицензиат заключил Договор, и в дальнейшем Сублицензиат не будет иметь к Сублицензиару каких-либо претензий к функциональным возможностям ПО.</w:t>
      </w:r>
    </w:p>
    <w:p w14:paraId="511150C0"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 xml:space="preserve">Сублицензиат гарантирует в отношениях с конечными пользователями применять положения Пользовательского соглашения, предусмотренного п.1.8. Договора, и включать его в договор с конечными пользователями как существенное условие. В противном случае Сублицензиар отказывается от любых гарантий в отношении ПО, а Сублицензиат обязуется во внесудебном порядке возместить Сублицензиару все документально подтвержденные убытки Сублицензиара в связи с неисполнением Сублицензиатом предусмотренной настоящим пунктом гарантии. </w:t>
      </w:r>
    </w:p>
    <w:p w14:paraId="2053C41F"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 xml:space="preserve">Сублицензиар гарантирует, что он правомерно обладает и распоряжается имущественными правами на ПО. Сублицензиар несет полную ответственность за соблюдение международных норм о защите авторских прав. В случае предъявления иска к Сублицензиату, если такой иск вытекает из нарушений законодательства об авторском праве в отношении Wialon, Сублицензиат обязан немедленно уведомить Сублицензиара и предоставить ему возможность урегулировать иск о нарушении авторских и имущественных прав. </w:t>
      </w:r>
    </w:p>
    <w:p w14:paraId="4897A218"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 xml:space="preserve"> Сублицензиар гарантирует Сублицензиату, что ПО и Права использования ПО не являются предметом залога или спора, не арестованы, а также, по информации, известной Сублицензиару на дату вступления в силу Договора, не нарушают чьих-либо авторских прав, неимущественных и/или имущественных прав каких-либо третьих лиц, при этом решение всех вопросов, включая финансовые, с авторами (физическими лицами) принимает на себя Сублицензиар. </w:t>
      </w:r>
    </w:p>
    <w:p w14:paraId="7C323B79"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 xml:space="preserve"> Сублицензиар отвечает только за реальный ущерб Сублицензиата в связи с использованием ПО и лишь в случае, если такой ущерб наступил в результате нарушения Сублицензиаром пп.4.4.-4.5. Договора. Размер возмещаемого Сублицензиаром ущерба ограничивается суммой лицензионного вознаграждения, уплаченного Сублицензиару по настоящему Договору. </w:t>
      </w:r>
    </w:p>
    <w:p w14:paraId="2E20791C"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Сублицензиар не несет ответственности за любой ущерб Сублицензиату, возникший вследствие несоблюдения Сублицензиатом конфиденциальности своих учетных данных или иной информации закрытого характера, а также вследствие несанкционированного доступа третьих лиц к компьютеру Сублицензиата или умышленных противоправных действий третьих лиц, направленных на нарушение функционирования ПО.</w:t>
      </w:r>
    </w:p>
    <w:p w14:paraId="2ED2ED3B"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Сублицензиар не несет ответственности за любой ущерб, причиненный Сублицензиату в результате полной или частичной потери информации Сублицензиата, если такая потеря была вызвана умышленными или неосторожными действиями самого Сублицензиата, в том числе в связи с наличием ошибок или вредоносных компонентов в программном обеспечении, используемом Сублицензиатом.</w:t>
      </w:r>
    </w:p>
    <w:p w14:paraId="6CE3C3E7"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Сублицензиар обеспечивает устранение программных ошибок каждой версии ПО в течение трехлетнего периода с момента выхода соответствующей версии ПО.</w:t>
      </w:r>
    </w:p>
    <w:p w14:paraId="78DF5C17"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lastRenderedPageBreak/>
        <w:t>При расторжении настоящего Договора по причинам, связанным с существенным нарушением Договора Сублицензиатом, Сублицензиат обязан, если иное не будет согласовано сторонами, в течение двух рабочих дней уничтожить экземпляр ПО, которым он обладает, а также все его дополнительные конфигурации, в отношении которых возникло нарушение со стороны Сублицензиата. Сублицензиат обязан прекратить использование дополнительных конфигураций ПО, в том числе в странах и на информационных ресурсах, не предусмотренных настоящим Договором, но находящихся в сфере деятельности Сублицензиата. При этом под существенным нарушением Договора для целей настоящего пункта понимается нарушение Сублицензиатом пп.1.5.1.-1.5.3., 1.5.6., 1.6.-1.8., 3.2., раздела 5 Договора.</w:t>
      </w:r>
    </w:p>
    <w:p w14:paraId="2BDCE334"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 xml:space="preserve">Ответственность перед Сублицензиаром за действия конечного пользователя несет Сублицензиат. </w:t>
      </w:r>
    </w:p>
    <w:p w14:paraId="54051DAD"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В случае неисполнения Сублицензиаром своих обязательств, предусмотренных п.2.3. настоящего Договора, что исключает использование Сублицензиатом предоставленных по Договору прав, Договор расторгается путем подписания сторонами соответствующего соглашения. В этом случае Сублицензиар обязуется вернуть Сублицензиату сумму предоплаты в полном объеме в течение 10 (десяти) дней с даты получения от Сублицензиата подписанного экземпляра соглашения о расторжении Договора.</w:t>
      </w:r>
    </w:p>
    <w:p w14:paraId="6350633E"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В случае неисполнения Сублицензиатом своих обязательств по настоящему Договору, приведших к аннулированию лицензий, лицензионное вознаграждение не возвращается.</w:t>
      </w:r>
    </w:p>
    <w:p w14:paraId="1DFC22DC"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Использование Сублицензиатом картографических материалов, иных изображений, статистических данных и любых иных информационных составляющих из состава картографических программ, сервисов, технологий и т.п. (далее – программы), обеспечивающих поисково-информационную и иную поддержку при создании иллюстративного картографического материала на основе имеющихся цифровых данных, возможно только в порядке, установленном автором либо иным правообладателем таких программ. Сублицензиар не инициирует и не контролирует порядок получения разрешения на использование программ, а также в момент передачи и после передачи прав на Wialon не знает и не может знать, нарушает ли Сублицензиат охраняемые законом права и интересы автора, иного правообладателя программ и любых третьих лиц, международные договоры и действующее законодательство. Сублицензиар не несёт никакой ответственности за неправомерное использование Сублицензиатом предусмотренных настоящим пунктом программ.</w:t>
      </w:r>
    </w:p>
    <w:p w14:paraId="6CD20386"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Стороны обязуется принять все зависящие от них меры, чтобы предотвратить неправомерное использование ПО третьими лицами.</w:t>
      </w:r>
    </w:p>
    <w:p w14:paraId="4FDE0EF6"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 w:val="left" w:pos="851"/>
          <w:tab w:val="left" w:pos="1701"/>
        </w:tabs>
        <w:spacing w:line="240" w:lineRule="auto"/>
        <w:ind w:left="-2" w:firstLineChars="128" w:firstLine="282"/>
        <w:jc w:val="both"/>
        <w:rPr>
          <w:color w:val="000000"/>
          <w:sz w:val="22"/>
          <w:szCs w:val="22"/>
        </w:rPr>
      </w:pPr>
      <w:r w:rsidRPr="00D85B19">
        <w:rPr>
          <w:color w:val="000000"/>
          <w:sz w:val="22"/>
          <w:szCs w:val="22"/>
        </w:rPr>
        <w:t>Каждая сторона, которой станет достоверно или предположительно известно о неправомерном использовании ПО третьими лицами либо ином нарушении прав в отношении ПО, обязуется незамедлительно уведомить об этом другую сторону, по возможности собрать доказательства нарушения прав и оказать другой стороне любое посильное содействие в защите ее прав.</w:t>
      </w:r>
    </w:p>
    <w:p w14:paraId="14F0C0C5"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 w:val="left" w:pos="1701"/>
        </w:tabs>
        <w:spacing w:line="240" w:lineRule="auto"/>
        <w:ind w:left="-2" w:firstLineChars="128" w:firstLine="282"/>
        <w:jc w:val="both"/>
        <w:rPr>
          <w:color w:val="000000"/>
          <w:sz w:val="22"/>
          <w:szCs w:val="22"/>
        </w:rPr>
      </w:pPr>
      <w:r w:rsidRPr="00D85B19">
        <w:rPr>
          <w:color w:val="000000"/>
          <w:sz w:val="22"/>
          <w:szCs w:val="22"/>
        </w:rPr>
        <w:t>В случае предъявления претензий или исков против Сублицензиата, основанных на утверждении о нарушении интеллектуальных прав третьих лиц при использовании ПО, Сублицензиат в течение 5 (пяти) рабочих дней с момента как ему стало известно о соответствующей претензии/иске, уведомляет Сублицензиара о возникновении таких требований, а Сублицензиар направляет Сублицензиату письменный ответ на уведомление с указанием мер, которые могут быть предприняты Сублицензиатом в конкретной ситуации. Сублицензиар при наличии вины последнего обязуется возместить Сублицензиату в полном объеме реальный ущерб, понесенный Сублицензиатом при предъявлении такого иска/претензии. В случае неполучения ответа от Сублицензиара в установленный настоящим пунктом срок Сублицензиат может провести переговоры и/или принять участие в судебном разбирательстве в целях урегулирования заявленных претензий и исков, имея право впоследствии предъявить Сублицензиару требования о возмещении убытков, включая разумно обоснованные судебные расходы, возникшие по причине нарушения обязательств Сублицензиара по защите Сублицензиата от исков, претензий и требований третьих лиц.</w:t>
      </w:r>
    </w:p>
    <w:p w14:paraId="73201164" w14:textId="77777777" w:rsidR="00246417" w:rsidRPr="00D85B19" w:rsidRDefault="00946AE2" w:rsidP="00042D43">
      <w:pPr>
        <w:widowControl/>
        <w:numPr>
          <w:ilvl w:val="0"/>
          <w:numId w:val="1"/>
        </w:numPr>
        <w:pBdr>
          <w:top w:val="nil"/>
          <w:left w:val="nil"/>
          <w:bottom w:val="nil"/>
          <w:right w:val="nil"/>
          <w:between w:val="nil"/>
        </w:pBdr>
        <w:tabs>
          <w:tab w:val="left" w:pos="0"/>
          <w:tab w:val="left" w:pos="284"/>
        </w:tabs>
        <w:spacing w:before="120" w:after="120" w:line="240" w:lineRule="auto"/>
        <w:ind w:hanging="2"/>
        <w:jc w:val="center"/>
        <w:rPr>
          <w:color w:val="000000"/>
          <w:sz w:val="22"/>
          <w:szCs w:val="22"/>
        </w:rPr>
      </w:pPr>
      <w:r w:rsidRPr="00D85B19">
        <w:rPr>
          <w:b/>
          <w:color w:val="000000"/>
          <w:sz w:val="22"/>
          <w:szCs w:val="22"/>
        </w:rPr>
        <w:t>Конфиденциальность</w:t>
      </w:r>
    </w:p>
    <w:p w14:paraId="304822A3"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 xml:space="preserve">Стороны в течение срока действия настоящего Договора, а также в течение десяти лет по окончании срока его действия, обязуются обеспечить конфиденциальность любой информации (научно-технической, технологической, производственной, финансово-экономической или иной, в том числе о средствах защиты информации и идентификации/аутентификации, авторизации (логинах, паролях и т.д.), статистической, информации о клиентах, о продуктах, услугах, результаты исследований и т.д.), передаваемой одной Стороной другой Стороне в любой возможной форме (устной, письменной, электронной, иной), которая имеет действительную или потенциальную коммерческую ценность в силу неизвестности ее третьим лицам и к которой нет свободного доступа на законном основании (далее – «конфиденциальная информация»). К конфиденциальной информации, в том числе относится: </w:t>
      </w:r>
    </w:p>
    <w:p w14:paraId="5A65A40D" w14:textId="77777777" w:rsidR="00246417" w:rsidRPr="00D85B19" w:rsidRDefault="00946AE2" w:rsidP="00042D43">
      <w:p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ab/>
        <w:t xml:space="preserve">5.1.1. Техническая документация на разработанные и/или разрабатываемые передающей Стороной, </w:t>
      </w:r>
      <w:r w:rsidRPr="00D85B19">
        <w:rPr>
          <w:color w:val="000000"/>
          <w:sz w:val="22"/>
          <w:szCs w:val="22"/>
        </w:rPr>
        <w:lastRenderedPageBreak/>
        <w:t xml:space="preserve">и/или находящиеся в собственности (владении, распоряжении) передающей Стороны программное обеспечение и иные вещи (включая чертежи, спецификации, схемы и т.п.); </w:t>
      </w:r>
    </w:p>
    <w:p w14:paraId="08536297" w14:textId="77777777" w:rsidR="00246417" w:rsidRPr="00D85B19" w:rsidRDefault="00946AE2" w:rsidP="00042D43">
      <w:p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ab/>
        <w:t xml:space="preserve">5.1.2. Протоколы передачи данных, программные коды и т.д.; </w:t>
      </w:r>
    </w:p>
    <w:p w14:paraId="01F9E27F" w14:textId="77777777" w:rsidR="00246417" w:rsidRPr="00D85B19" w:rsidRDefault="00946AE2" w:rsidP="00042D43">
      <w:p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ab/>
        <w:t xml:space="preserve">5.1.3. Информация или данные, полученная путем выписки, обработки, обобщений или аналитических выкладок из конфиденциальной информации; </w:t>
      </w:r>
    </w:p>
    <w:p w14:paraId="6A72D8FB" w14:textId="77777777" w:rsidR="00246417" w:rsidRPr="00D85B19" w:rsidRDefault="00946AE2" w:rsidP="00042D43">
      <w:p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ab/>
        <w:t xml:space="preserve">5.1.4. Информация или данные, полученные в результате предоставления доступа к ресурсам web-интерфейса передающей Стороны, сведения о системах и способах защиты, обеспечивающих работу и безопасность внутренней сети и программно-аппаратных средств передающей Стороны, сведения о способах доступа к ним, персональных средствах такого доступа (логины, пароли, коды, иные средства обеспечения доступа). </w:t>
      </w:r>
    </w:p>
    <w:p w14:paraId="52FB13E4"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 xml:space="preserve">Не будет считаться конфиденциальной информация, если данная информация: </w:t>
      </w:r>
    </w:p>
    <w:p w14:paraId="0536E23B" w14:textId="77777777" w:rsidR="00246417" w:rsidRPr="00D85B19" w:rsidRDefault="00946AE2" w:rsidP="00042D43">
      <w:p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ab/>
        <w:t xml:space="preserve">5.2.1. является или впоследствии стала общедоступной без нарушения принимающей Стороной настоящего раздела; </w:t>
      </w:r>
    </w:p>
    <w:p w14:paraId="2591A117" w14:textId="77777777" w:rsidR="00246417" w:rsidRPr="00D85B19" w:rsidRDefault="00946AE2" w:rsidP="00042D43">
      <w:p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ab/>
        <w:t xml:space="preserve">5.2.2. была известна принимающей Стороне в момент ее раскрытия передающей Стороной, что принимающая Сторона может подтвердить надлежащими доказательствами; </w:t>
      </w:r>
    </w:p>
    <w:p w14:paraId="5EDDB6E9" w14:textId="77777777" w:rsidR="00246417" w:rsidRPr="00D85B19" w:rsidRDefault="00946AE2" w:rsidP="00042D43">
      <w:p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ab/>
        <w:t xml:space="preserve">5.2.3. законным путем получена от третьего лица без нарушения настоящего раздела; </w:t>
      </w:r>
    </w:p>
    <w:p w14:paraId="7ABEF463" w14:textId="77777777" w:rsidR="00246417" w:rsidRPr="00D85B19" w:rsidRDefault="00946AE2" w:rsidP="00042D43">
      <w:p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ab/>
        <w:t xml:space="preserve">5.2.4. была передана передающей Стороной вместе с явно выраженным согласием на то, что принимающая Сторона может без ограничений раскрывать информацию третьей стороне; </w:t>
      </w:r>
    </w:p>
    <w:p w14:paraId="0AB281D0" w14:textId="77777777" w:rsidR="00246417" w:rsidRPr="00D85B19" w:rsidRDefault="00946AE2" w:rsidP="00042D43">
      <w:p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ab/>
        <w:t xml:space="preserve">5.2.5. самостоятельно разработана и/или получена принимающей Стороной без использования конфиденциальной информации, раскрытой в силу настоящего Соглашения, при условии предоставления принимающей Стороной в течение 2 (Двух) дней с момента такой разработки или получения соответствующих доказательств того, что вся или соответствующая часть информации, раскрытая передающей Стороной по настоящему Договору как конфиденциальная информация, подпадает под вышеуказанные пункты настоящего раздела. </w:t>
      </w:r>
    </w:p>
    <w:p w14:paraId="7D2AC82C"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Под раскрытием или передачей конфиденциальной информации третьим лицам понимается любое умышленное или непредумышленное ознакомление принимающей Стороной (ее должностными лицами, работниками, партнерами) третьих лиц, будь то юридические или физические лица, со сведениями, представляющими конфиденциальную информацию передающей Стороны, в любой форме, включая письменную и устную, ознакомление с оригиналами представленных документов или их копиями, или выписками из них, включая обобщения.</w:t>
      </w:r>
    </w:p>
    <w:p w14:paraId="6D4E485A"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Третье лицо – юридическое или физическое лицо, не состоящее со Стороной в отношениях аффилированности, не являющееся государственной структурой, наделенной правом получения от Стороны соответствующей конфиденциальной информации по закону, а также не являющееся аудитором Стороны.</w:t>
      </w:r>
    </w:p>
    <w:p w14:paraId="6F3A9503"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Ни одна из Сторон обязуется не использовать, прямо или косвенно, наименования или торговые знаки другой стороны в целях рекламы, сбыта, в пресс-релизах или других материалах без получения предварительного письменного согласия такой Стороны.</w:t>
      </w:r>
    </w:p>
    <w:p w14:paraId="357378B8"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 xml:space="preserve">Принимающая Сторона обязуется не раскрывать и/или не передавать каким-либо третьим лицам никакой конфиденциальной информации передающей Стороны, за исключением случаев, указанных в настоящем разделе, определенных применимым законодательством или отдельно письменно согласованных Сторонами, не использовать ее в целях, противоречащих целям настоящего Договора, и распространять ее среди своих служащих только в той степени, в которой это будет необходимо для проведения переговоров между Сторонами, заключения договоров и исполнения взаимных обязательств Сторон. При этом принимающая Сторона несет полную ответственность за соблюдение такими сотрудниками положений настоящего Соглашения. </w:t>
      </w:r>
    </w:p>
    <w:p w14:paraId="29EB0296"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Принимающая Сторона обязуется соблюдать такие же строгие меры предосторожности для охраны конфиденциальной информации, какие принимающая сторона соблюдала бы в разумной степени в отношении своей собственной конфиденциальной информации.</w:t>
      </w:r>
    </w:p>
    <w:p w14:paraId="37CF02DE"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Не будет считаться нарушением настоящего раздела раскрытие конфиденциальной информации, если такая информация раскрыта по письменному запросу органа государственной власти, иным государственным органам, органам местного самоуправления в соответствии с применимым правом и ее раскрытие этим органам обязательно для принимающей Стороны. При этом принимающая Сторона должна незамедлительно известить передающую Сторону о поступившем запросе.</w:t>
      </w:r>
    </w:p>
    <w:p w14:paraId="1BADD857" w14:textId="77777777" w:rsidR="00246417" w:rsidRPr="00D85B19" w:rsidRDefault="00946AE2" w:rsidP="00042D43">
      <w:pPr>
        <w:numPr>
          <w:ilvl w:val="1"/>
          <w:numId w:val="1"/>
        </w:numPr>
        <w:pBdr>
          <w:top w:val="nil"/>
          <w:left w:val="nil"/>
          <w:bottom w:val="nil"/>
          <w:right w:val="nil"/>
          <w:between w:val="nil"/>
        </w:pBdr>
        <w:tabs>
          <w:tab w:val="left" w:pos="0"/>
          <w:tab w:val="left" w:pos="284"/>
        </w:tabs>
        <w:spacing w:line="240" w:lineRule="auto"/>
        <w:ind w:left="-2" w:firstLineChars="130" w:firstLine="286"/>
        <w:jc w:val="both"/>
        <w:rPr>
          <w:color w:val="000000"/>
          <w:sz w:val="22"/>
          <w:szCs w:val="22"/>
        </w:rPr>
      </w:pPr>
      <w:r w:rsidRPr="00D85B19">
        <w:rPr>
          <w:color w:val="000000"/>
          <w:sz w:val="22"/>
          <w:szCs w:val="22"/>
        </w:rPr>
        <w:t>Принимающая Сторона обязуется при обнаружении фактов или подозрения на раскрытие конфиденциальной информации максимально быстро, но не позднее пяти календарных дней (с даты, когда стало известно или возникли такие подозрения), уведомить передающую Сторону об этом и немедленно принять все возможные меры по предотвращению любого дальнейшего раскрытия.</w:t>
      </w:r>
    </w:p>
    <w:p w14:paraId="77514556"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851"/>
        </w:tabs>
        <w:spacing w:line="240" w:lineRule="auto"/>
        <w:ind w:left="-2" w:firstLineChars="130" w:firstLine="286"/>
        <w:jc w:val="both"/>
        <w:rPr>
          <w:color w:val="000000"/>
          <w:sz w:val="22"/>
          <w:szCs w:val="22"/>
        </w:rPr>
      </w:pPr>
      <w:r w:rsidRPr="00D85B19">
        <w:rPr>
          <w:color w:val="000000"/>
          <w:sz w:val="22"/>
          <w:szCs w:val="22"/>
        </w:rPr>
        <w:lastRenderedPageBreak/>
        <w:t xml:space="preserve">Принимающая Сторона, нарушившая предусмотренные Соглашением обязательства в отношении охраны конфиденциальной информации, переданной по Договору, обязуется возместить Стороне, чья информация была раскрыта в нарушение условий Договора, все убытки, причиненные таким раскрытием, в том числе упущенную выгоду. </w:t>
      </w:r>
    </w:p>
    <w:p w14:paraId="03DDFC3E" w14:textId="77777777" w:rsidR="00246417" w:rsidRPr="00D85B19" w:rsidRDefault="00946AE2">
      <w:pPr>
        <w:widowControl/>
        <w:numPr>
          <w:ilvl w:val="0"/>
          <w:numId w:val="1"/>
        </w:numPr>
        <w:pBdr>
          <w:top w:val="nil"/>
          <w:left w:val="nil"/>
          <w:bottom w:val="nil"/>
          <w:right w:val="nil"/>
          <w:between w:val="nil"/>
        </w:pBdr>
        <w:tabs>
          <w:tab w:val="left" w:pos="0"/>
          <w:tab w:val="left" w:pos="284"/>
        </w:tabs>
        <w:spacing w:before="120" w:after="120" w:line="240" w:lineRule="auto"/>
        <w:ind w:hanging="2"/>
        <w:jc w:val="center"/>
        <w:rPr>
          <w:color w:val="000000"/>
          <w:sz w:val="22"/>
          <w:szCs w:val="22"/>
        </w:rPr>
      </w:pPr>
      <w:r w:rsidRPr="00D85B19">
        <w:rPr>
          <w:b/>
          <w:color w:val="000000"/>
          <w:sz w:val="22"/>
          <w:szCs w:val="22"/>
        </w:rPr>
        <w:t xml:space="preserve"> Форс-мажор</w:t>
      </w:r>
    </w:p>
    <w:p w14:paraId="76227DB5" w14:textId="77777777" w:rsidR="00246417" w:rsidRPr="00D85B19" w:rsidRDefault="00946AE2" w:rsidP="005B53AD">
      <w:pPr>
        <w:widowControl/>
        <w:numPr>
          <w:ilvl w:val="1"/>
          <w:numId w:val="1"/>
        </w:numPr>
        <w:pBdr>
          <w:top w:val="nil"/>
          <w:left w:val="nil"/>
          <w:bottom w:val="nil"/>
          <w:right w:val="nil"/>
          <w:between w:val="nil"/>
        </w:pBdr>
        <w:tabs>
          <w:tab w:val="left" w:pos="0"/>
          <w:tab w:val="left" w:pos="681"/>
        </w:tabs>
        <w:spacing w:line="240" w:lineRule="auto"/>
        <w:ind w:left="-2" w:firstLineChars="129" w:firstLine="284"/>
        <w:jc w:val="both"/>
        <w:rPr>
          <w:color w:val="000000"/>
          <w:sz w:val="22"/>
          <w:szCs w:val="22"/>
        </w:rPr>
      </w:pPr>
      <w:r w:rsidRPr="00D85B19">
        <w:rPr>
          <w:color w:val="000000"/>
          <w:sz w:val="22"/>
          <w:szCs w:val="22"/>
        </w:rPr>
        <w:t>Стороны освобождаются от ответственности в случае, когда невозможность исполнения возникла по обстоятельствам, за которые ни одна из сторон не отвечает (форс-мажор).</w:t>
      </w:r>
    </w:p>
    <w:p w14:paraId="243D88E2"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567"/>
        </w:tabs>
        <w:spacing w:line="240" w:lineRule="auto"/>
        <w:ind w:left="-2" w:firstLineChars="129" w:firstLine="284"/>
        <w:jc w:val="both"/>
        <w:rPr>
          <w:color w:val="000000"/>
          <w:sz w:val="22"/>
          <w:szCs w:val="22"/>
        </w:rPr>
      </w:pPr>
      <w:r w:rsidRPr="00D85B19">
        <w:rPr>
          <w:color w:val="000000"/>
          <w:sz w:val="22"/>
          <w:szCs w:val="22"/>
        </w:rPr>
        <w:t>Под форс-мажорными обстоятельствами в настоящем Договоре понимаются какие-либо обстоятельства, возникшие независимо от воли или желания Сторон, и которые нельзя предусмотреть или избежать, включая военные действия, общественные беспорядки, эпидемии, блокады, землетрясения, наводнения, пожары, принятие любым органом государственного управления Российской Федерации любого акта или документа, который препятствует исполнению сторонами своих обязательств по настоящему договору, а также непринятие любым из вышеуказанных органов подобных актов или документов в сроки и в соответствии с требованиями законодательства Российской Федерации, забастовки (независимо от участия в них работников Сублицензиара или Сублицензиата) или вызванные иной другой причиной, аналогичной вышеуказанным или отличной от них, находящейся вне контроля со стороны Сублицензиара или Сублицензиата.</w:t>
      </w:r>
    </w:p>
    <w:p w14:paraId="67B910F4"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 xml:space="preserve">Сторона, которая не выполняет или не может выполнить своих обязательств, предусмотренных настоящим Договором, вследствие форс-мажорных обстоятельств, обязана максимально быстро письменно уведомить другую Сторону о препятствиях и их влиянии на исполнение обязательств по Договору, а также в течение 30 дней предоставить другой Стороне подтверждение форс-мажорных обстоятельств. Таким подтверждением будет являться справка или иной соответствующий документ, выданный Торгово-промышленной палатой или иной организацией (органом), выполняющей аналогичные функции, расположенными по месту возникновения форс-мажорных обстоятельств. При этом срок выполнения таких обязательств переносится соразмерно времени действия таких обстоятельств, а также времени, требуемого для устранения их последствий, но не более шестидесяти календарных дней в совокупности. </w:t>
      </w:r>
    </w:p>
    <w:p w14:paraId="41CC4C17" w14:textId="77777777" w:rsidR="00246417" w:rsidRPr="00D85B19" w:rsidRDefault="00946AE2" w:rsidP="005B53AD">
      <w:pPr>
        <w:widowControl/>
        <w:numPr>
          <w:ilvl w:val="1"/>
          <w:numId w:val="1"/>
        </w:numPr>
        <w:pBdr>
          <w:top w:val="nil"/>
          <w:left w:val="nil"/>
          <w:bottom w:val="nil"/>
          <w:right w:val="nil"/>
          <w:between w:val="nil"/>
        </w:pBdr>
        <w:tabs>
          <w:tab w:val="left" w:pos="0"/>
          <w:tab w:val="left" w:pos="681"/>
        </w:tabs>
        <w:spacing w:line="240" w:lineRule="auto"/>
        <w:ind w:left="-2" w:firstLineChars="129" w:firstLine="284"/>
        <w:jc w:val="both"/>
        <w:rPr>
          <w:color w:val="000000"/>
          <w:sz w:val="22"/>
          <w:szCs w:val="22"/>
        </w:rPr>
      </w:pPr>
      <w:r w:rsidRPr="00D85B19">
        <w:rPr>
          <w:color w:val="000000"/>
          <w:sz w:val="22"/>
          <w:szCs w:val="22"/>
        </w:rPr>
        <w:t xml:space="preserve">В случае если форс-мажорные обстоятельства продолжают действовать более срока, указанного в п. 6.3. настоящего Договора либо когда при их наступлении обеим Сторонам становится очевидным, что обстоятельства будут действовать более этого срока, Стороны обязуются обсудить возможности альтернативных способов исполнения настоящего Договора или его прекращения без возмещения убытков. </w:t>
      </w:r>
    </w:p>
    <w:p w14:paraId="558FD3F6" w14:textId="77777777" w:rsidR="00246417" w:rsidRPr="00D85B19" w:rsidRDefault="00946AE2" w:rsidP="005B53AD">
      <w:pPr>
        <w:numPr>
          <w:ilvl w:val="1"/>
          <w:numId w:val="1"/>
        </w:numPr>
        <w:pBdr>
          <w:top w:val="nil"/>
          <w:left w:val="nil"/>
          <w:bottom w:val="nil"/>
          <w:right w:val="nil"/>
          <w:between w:val="nil"/>
        </w:pBdr>
        <w:tabs>
          <w:tab w:val="left" w:pos="0"/>
          <w:tab w:val="left" w:pos="284"/>
        </w:tabs>
        <w:spacing w:line="240" w:lineRule="auto"/>
        <w:ind w:left="-2" w:firstLineChars="129" w:firstLine="284"/>
        <w:jc w:val="both"/>
        <w:rPr>
          <w:color w:val="000000"/>
          <w:sz w:val="22"/>
          <w:szCs w:val="22"/>
        </w:rPr>
      </w:pPr>
      <w:r w:rsidRPr="00D85B19">
        <w:rPr>
          <w:color w:val="000000"/>
          <w:sz w:val="22"/>
          <w:szCs w:val="22"/>
        </w:rPr>
        <w:t xml:space="preserve">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 </w:t>
      </w:r>
    </w:p>
    <w:p w14:paraId="09C37AC2" w14:textId="77777777" w:rsidR="00246417" w:rsidRPr="00D85B19" w:rsidRDefault="00946AE2" w:rsidP="005B53AD">
      <w:pPr>
        <w:numPr>
          <w:ilvl w:val="0"/>
          <w:numId w:val="1"/>
        </w:numPr>
        <w:pBdr>
          <w:top w:val="nil"/>
          <w:left w:val="nil"/>
          <w:bottom w:val="nil"/>
          <w:right w:val="nil"/>
          <w:between w:val="nil"/>
        </w:pBdr>
        <w:tabs>
          <w:tab w:val="left" w:pos="0"/>
          <w:tab w:val="left" w:pos="284"/>
          <w:tab w:val="left" w:pos="567"/>
        </w:tabs>
        <w:spacing w:before="120" w:line="360" w:lineRule="auto"/>
        <w:ind w:left="-2" w:firstLineChars="128" w:firstLine="282"/>
        <w:jc w:val="center"/>
        <w:rPr>
          <w:color w:val="000000"/>
          <w:sz w:val="22"/>
          <w:szCs w:val="22"/>
        </w:rPr>
      </w:pPr>
      <w:r w:rsidRPr="00D85B19">
        <w:rPr>
          <w:b/>
          <w:color w:val="000000"/>
          <w:sz w:val="22"/>
          <w:szCs w:val="22"/>
        </w:rPr>
        <w:t>Срок действия настоящего договора</w:t>
      </w:r>
    </w:p>
    <w:p w14:paraId="2B4917A7"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567"/>
        </w:tabs>
        <w:spacing w:line="240" w:lineRule="auto"/>
        <w:ind w:left="-2" w:firstLineChars="128" w:firstLine="282"/>
        <w:jc w:val="both"/>
        <w:rPr>
          <w:color w:val="000000"/>
          <w:sz w:val="22"/>
          <w:szCs w:val="22"/>
        </w:rPr>
      </w:pPr>
      <w:r w:rsidRPr="00D85B19">
        <w:rPr>
          <w:color w:val="000000"/>
          <w:sz w:val="22"/>
          <w:szCs w:val="22"/>
        </w:rPr>
        <w:t>Договор вступает в силу с момента подписания и действует по 31 декабря 2021 года включительно. Если ни одна из Сторон за 30 дней до истечения срока действия Договора не заявит о своем желании расторгнуть настоящий Договор (отказаться в одностороннем порядке от исполнения) или перезаключить его на новых условиях, Договор автоматически продлевается на тех же условиях на каждые последующие пять календарных лет.</w:t>
      </w:r>
    </w:p>
    <w:p w14:paraId="2E1D3DD5"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567"/>
        </w:tabs>
        <w:spacing w:line="240" w:lineRule="auto"/>
        <w:ind w:left="-2" w:firstLineChars="128" w:firstLine="282"/>
        <w:jc w:val="both"/>
        <w:rPr>
          <w:color w:val="000000"/>
          <w:sz w:val="22"/>
          <w:szCs w:val="22"/>
        </w:rPr>
      </w:pPr>
      <w:r w:rsidRPr="00D85B19">
        <w:rPr>
          <w:color w:val="000000"/>
          <w:sz w:val="22"/>
          <w:szCs w:val="22"/>
        </w:rPr>
        <w:t>Настоящий Договор может быть расторгнут по взаимному согласию Сторон.</w:t>
      </w:r>
    </w:p>
    <w:p w14:paraId="32D9D7E4"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567"/>
        </w:tabs>
        <w:spacing w:line="240" w:lineRule="auto"/>
        <w:ind w:left="-2" w:firstLineChars="128" w:firstLine="282"/>
        <w:jc w:val="both"/>
        <w:rPr>
          <w:color w:val="000000"/>
          <w:sz w:val="22"/>
          <w:szCs w:val="22"/>
        </w:rPr>
      </w:pPr>
      <w:r w:rsidRPr="00D85B19">
        <w:rPr>
          <w:color w:val="000000"/>
          <w:sz w:val="22"/>
          <w:szCs w:val="22"/>
        </w:rPr>
        <w:t>Любая из Сторон имеет право досрочно отказаться от исполнения настоящего Договора в одностороннем порядке, письменно предупредив об этом другую Сторону, если произойдет любое из следующих событий:</w:t>
      </w:r>
    </w:p>
    <w:p w14:paraId="6A3C128D" w14:textId="77777777" w:rsidR="00246417" w:rsidRPr="00D85B19" w:rsidRDefault="00946AE2" w:rsidP="005B53AD">
      <w:pPr>
        <w:pBdr>
          <w:top w:val="nil"/>
          <w:left w:val="nil"/>
          <w:bottom w:val="nil"/>
          <w:right w:val="nil"/>
          <w:between w:val="nil"/>
        </w:pBdr>
        <w:tabs>
          <w:tab w:val="left" w:pos="0"/>
          <w:tab w:val="left" w:pos="284"/>
          <w:tab w:val="left" w:pos="567"/>
        </w:tabs>
        <w:spacing w:line="240" w:lineRule="auto"/>
        <w:ind w:left="-2" w:firstLineChars="128" w:firstLine="282"/>
        <w:jc w:val="both"/>
        <w:rPr>
          <w:color w:val="000000"/>
          <w:sz w:val="22"/>
          <w:szCs w:val="22"/>
        </w:rPr>
      </w:pPr>
      <w:r w:rsidRPr="00D85B19">
        <w:rPr>
          <w:color w:val="000000"/>
          <w:sz w:val="22"/>
          <w:szCs w:val="22"/>
        </w:rPr>
        <w:tab/>
        <w:t>7.3.1. одна из Сторон не соблюдает какие-либо положения настоящего Договора и не устраняет такое нарушение (если устранение возможно) в течение 30 (тридцати) дней от даты письменного уведомления другой Стороны (за исключением случая, предусмотренного п.4.10. настоящего Договора, по которому требование о расторжении Договора вступает в силу немедленно после получения соответствующего уведомления Сублицензиатом либо в иную дату, указанную в самом уведомлении);</w:t>
      </w:r>
    </w:p>
    <w:p w14:paraId="1DA0AB6D" w14:textId="77777777" w:rsidR="00246417" w:rsidRPr="00D85B19" w:rsidRDefault="00946AE2" w:rsidP="005B53AD">
      <w:pPr>
        <w:pBdr>
          <w:top w:val="nil"/>
          <w:left w:val="nil"/>
          <w:bottom w:val="nil"/>
          <w:right w:val="nil"/>
          <w:between w:val="nil"/>
        </w:pBdr>
        <w:tabs>
          <w:tab w:val="left" w:pos="0"/>
          <w:tab w:val="left" w:pos="284"/>
          <w:tab w:val="left" w:pos="567"/>
        </w:tabs>
        <w:spacing w:line="240" w:lineRule="auto"/>
        <w:ind w:left="-2" w:firstLineChars="128" w:firstLine="282"/>
        <w:jc w:val="both"/>
        <w:rPr>
          <w:color w:val="000000"/>
          <w:sz w:val="22"/>
          <w:szCs w:val="22"/>
        </w:rPr>
      </w:pPr>
      <w:r w:rsidRPr="00D85B19">
        <w:rPr>
          <w:color w:val="000000"/>
          <w:sz w:val="22"/>
          <w:szCs w:val="22"/>
        </w:rPr>
        <w:tab/>
        <w:t>7.3.2. одна из Сторон объявляется банкротом, в соответствии с процедурой, установленной законом, или против нее начинается процесс о банкротстве или принимается решение о ликвидации.</w:t>
      </w:r>
    </w:p>
    <w:p w14:paraId="37DD4645"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567"/>
        </w:tabs>
        <w:spacing w:line="240" w:lineRule="auto"/>
        <w:ind w:left="-2" w:firstLineChars="128" w:firstLine="282"/>
        <w:jc w:val="both"/>
        <w:rPr>
          <w:color w:val="000000"/>
          <w:sz w:val="22"/>
          <w:szCs w:val="22"/>
        </w:rPr>
      </w:pPr>
      <w:r w:rsidRPr="00D85B19">
        <w:rPr>
          <w:color w:val="000000"/>
          <w:sz w:val="22"/>
          <w:szCs w:val="22"/>
        </w:rPr>
        <w:t xml:space="preserve">Сублицензиар вправе досрочно отказаться от исполнения настоящего Договора в одностороннем порядке без направления соответствующего уведомления, если лицензионное вознаграждение согласно п.2.3. Договора не поступило на расчетный счет Сублицензиара в течение 30 (тридцати) календарных дней с момента выставления счета. При этом Договор считается расторгнутым на следующий день после истечения срока, предусмотренного настоящим пунктом, если Сублицензиар воспользовался правом одностороннего отказа от </w:t>
      </w:r>
      <w:r w:rsidRPr="00D85B19">
        <w:rPr>
          <w:color w:val="000000"/>
          <w:sz w:val="22"/>
          <w:szCs w:val="22"/>
        </w:rPr>
        <w:lastRenderedPageBreak/>
        <w:t xml:space="preserve">исполнения обязательств. </w:t>
      </w:r>
    </w:p>
    <w:p w14:paraId="3EDD9E75" w14:textId="77777777" w:rsidR="00246417" w:rsidRPr="00D85B19" w:rsidRDefault="00946AE2">
      <w:pPr>
        <w:numPr>
          <w:ilvl w:val="0"/>
          <w:numId w:val="1"/>
        </w:numPr>
        <w:pBdr>
          <w:top w:val="nil"/>
          <w:left w:val="nil"/>
          <w:bottom w:val="nil"/>
          <w:right w:val="nil"/>
          <w:between w:val="nil"/>
        </w:pBdr>
        <w:tabs>
          <w:tab w:val="left" w:pos="0"/>
          <w:tab w:val="left" w:pos="284"/>
          <w:tab w:val="left" w:pos="1701"/>
        </w:tabs>
        <w:spacing w:before="120" w:line="360" w:lineRule="auto"/>
        <w:ind w:hanging="2"/>
        <w:jc w:val="center"/>
        <w:rPr>
          <w:b/>
          <w:color w:val="000000"/>
          <w:sz w:val="22"/>
          <w:szCs w:val="22"/>
        </w:rPr>
      </w:pPr>
      <w:r w:rsidRPr="00D85B19">
        <w:rPr>
          <w:b/>
          <w:color w:val="000000"/>
          <w:sz w:val="22"/>
          <w:szCs w:val="22"/>
        </w:rPr>
        <w:t xml:space="preserve">Порядок разрешения споров </w:t>
      </w:r>
    </w:p>
    <w:p w14:paraId="5714BCBA"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Все споры, разногласия или требования, возникающие из настоящего Договора (соглашения) или в связи с ним, в том числе касающиеся его вступления в силу, заключения, изменения, исполнения, нарушения, прекращения или действительности (далее – споры), подлежат разрешению в обязательном претензионном порядке. Заинтересованная сторона направляет другой стороне письменную претензию с изложением существа требования и обстоятельств, на которых требование основано.</w:t>
      </w:r>
    </w:p>
    <w:p w14:paraId="51991DAF"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w:t>
      </w:r>
    </w:p>
    <w:p w14:paraId="7A14B4E9"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426"/>
        </w:tabs>
        <w:spacing w:line="240" w:lineRule="auto"/>
        <w:ind w:left="-2" w:firstLineChars="129" w:firstLine="284"/>
        <w:jc w:val="both"/>
        <w:rPr>
          <w:color w:val="000000"/>
          <w:sz w:val="22"/>
          <w:szCs w:val="22"/>
        </w:rPr>
      </w:pPr>
      <w:r w:rsidRPr="00D85B19">
        <w:rPr>
          <w:color w:val="000000"/>
          <w:sz w:val="22"/>
          <w:szCs w:val="22"/>
        </w:rPr>
        <w:t>По истечении 20 (двадцати) календарных дней после получения претензии спор подлежит рассмотрению в Арбитражном суде по месту нахождения истца.</w:t>
      </w:r>
    </w:p>
    <w:p w14:paraId="076D55E5" w14:textId="77777777" w:rsidR="00246417" w:rsidRPr="00D85B19" w:rsidRDefault="00946AE2" w:rsidP="005B53AD">
      <w:pPr>
        <w:numPr>
          <w:ilvl w:val="0"/>
          <w:numId w:val="1"/>
        </w:numPr>
        <w:pBdr>
          <w:top w:val="nil"/>
          <w:left w:val="nil"/>
          <w:bottom w:val="nil"/>
          <w:right w:val="nil"/>
          <w:between w:val="nil"/>
        </w:pBdr>
        <w:tabs>
          <w:tab w:val="left" w:pos="0"/>
          <w:tab w:val="left" w:pos="284"/>
          <w:tab w:val="left" w:pos="709"/>
        </w:tabs>
        <w:spacing w:before="120" w:line="360" w:lineRule="auto"/>
        <w:ind w:left="-2" w:firstLineChars="128" w:firstLine="282"/>
        <w:jc w:val="center"/>
        <w:rPr>
          <w:b/>
          <w:color w:val="000000"/>
          <w:sz w:val="22"/>
          <w:szCs w:val="22"/>
        </w:rPr>
      </w:pPr>
      <w:r w:rsidRPr="00D85B19">
        <w:rPr>
          <w:b/>
          <w:color w:val="000000"/>
          <w:sz w:val="22"/>
          <w:szCs w:val="22"/>
        </w:rPr>
        <w:t>Электронный документооборот</w:t>
      </w:r>
    </w:p>
    <w:p w14:paraId="0884E06D"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s>
        <w:spacing w:line="240" w:lineRule="auto"/>
        <w:ind w:left="-2" w:firstLineChars="128" w:firstLine="282"/>
        <w:jc w:val="both"/>
        <w:rPr>
          <w:color w:val="000000"/>
          <w:sz w:val="22"/>
          <w:szCs w:val="22"/>
        </w:rPr>
      </w:pPr>
      <w:r w:rsidRPr="00D85B19">
        <w:rPr>
          <w:color w:val="000000"/>
          <w:sz w:val="22"/>
          <w:szCs w:val="22"/>
        </w:rPr>
        <w:t>Стороны вправе использовать электронный документооборот в целях, указанных в п.9.5. настоящего Договора, посредством подписания документов усиленной квалифицированной электронной подписью (далее – электронная подпись). При этом действие документа, подписанного электронной подписью, применяется к отношениям между Сторонами, возникшим с даты заключения (составления) документа, указанной на первой странице такого документа.</w:t>
      </w:r>
    </w:p>
    <w:p w14:paraId="6CA26BD8"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s>
        <w:spacing w:line="240" w:lineRule="auto"/>
        <w:ind w:left="-2" w:firstLineChars="128" w:firstLine="282"/>
        <w:jc w:val="both"/>
        <w:rPr>
          <w:color w:val="000000"/>
          <w:sz w:val="22"/>
          <w:szCs w:val="22"/>
        </w:rPr>
      </w:pPr>
      <w:r w:rsidRPr="00D85B19">
        <w:rPr>
          <w:color w:val="000000"/>
          <w:sz w:val="22"/>
          <w:szCs w:val="22"/>
        </w:rPr>
        <w:t>Получение документов в электронном виде и подписанных электронной подписью в порядке, установленном настоящим Договором, эквивалентно получению документов на бумажном носителе, подписанных собственноручной подписью уполномоченных лиц Сторон и заверенных печатью, и является необходимым и достаточным условием, позволяющим установить, что электронный документ исходит от Стороны, его направившей.</w:t>
      </w:r>
    </w:p>
    <w:p w14:paraId="2E102ACA"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s>
        <w:spacing w:line="240" w:lineRule="auto"/>
        <w:ind w:left="-2" w:firstLineChars="128" w:firstLine="282"/>
        <w:jc w:val="both"/>
        <w:rPr>
          <w:color w:val="000000"/>
          <w:sz w:val="22"/>
          <w:szCs w:val="22"/>
        </w:rPr>
      </w:pPr>
      <w:r w:rsidRPr="00D85B19">
        <w:rPr>
          <w:color w:val="000000"/>
          <w:sz w:val="22"/>
          <w:szCs w:val="22"/>
        </w:rP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уполномоченными лицами и заверенные печатью организации.</w:t>
      </w:r>
    </w:p>
    <w:p w14:paraId="3D4661D2"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s>
        <w:spacing w:line="240" w:lineRule="auto"/>
        <w:ind w:left="-2" w:firstLineChars="128" w:firstLine="282"/>
        <w:jc w:val="both"/>
        <w:rPr>
          <w:color w:val="000000"/>
          <w:sz w:val="22"/>
          <w:szCs w:val="22"/>
        </w:rPr>
      </w:pPr>
      <w:r w:rsidRPr="00D85B19">
        <w:rPr>
          <w:color w:val="000000"/>
          <w:sz w:val="22"/>
          <w:szCs w:val="22"/>
        </w:rPr>
        <w:t>Стороны также обязуются сообщать друг другу об ограничениях электронной подписи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документы другой Стороны, подписанные такой электронной подписью, обладающими полной юридической силой.</w:t>
      </w:r>
    </w:p>
    <w:p w14:paraId="50239858"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s>
        <w:spacing w:line="240" w:lineRule="auto"/>
        <w:ind w:left="-2" w:firstLineChars="128" w:firstLine="282"/>
        <w:jc w:val="both"/>
        <w:rPr>
          <w:color w:val="000000"/>
          <w:sz w:val="22"/>
          <w:szCs w:val="22"/>
        </w:rPr>
      </w:pPr>
      <w:r w:rsidRPr="00D85B19">
        <w:rPr>
          <w:color w:val="000000"/>
          <w:sz w:val="22"/>
          <w:szCs w:val="22"/>
        </w:rPr>
        <w:t xml:space="preserve">Стороны пришли к соглашению, что посредством электронной подписи они вправе подписывать все документы, необходимые для исполнения Договора, в том числе, дополнительные соглашения, протоколы разногласий, счета, акты и другие документы, направленные на изменение, дополнение и/или расторжение Договора. </w:t>
      </w:r>
    </w:p>
    <w:p w14:paraId="009846C2"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s>
        <w:spacing w:line="240" w:lineRule="auto"/>
        <w:ind w:left="-2" w:firstLineChars="128" w:firstLine="282"/>
        <w:jc w:val="both"/>
        <w:rPr>
          <w:color w:val="000000"/>
          <w:sz w:val="22"/>
          <w:szCs w:val="22"/>
        </w:rPr>
      </w:pPr>
      <w:r w:rsidRPr="00D85B19">
        <w:rPr>
          <w:color w:val="000000"/>
          <w:sz w:val="22"/>
          <w:szCs w:val="22"/>
        </w:rPr>
        <w:t xml:space="preserve">Одной электронной подписью могут быть подписаны несколько электронных документов (пакет электронных документов). В таком случае каждый из электронных документов, входящих в пакет, считается подписанным подписью того вида, которой подписан пакет электронных документов. </w:t>
      </w:r>
    </w:p>
    <w:p w14:paraId="6CDF2B55"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s>
        <w:spacing w:line="240" w:lineRule="auto"/>
        <w:ind w:left="-2" w:firstLineChars="128" w:firstLine="282"/>
        <w:jc w:val="both"/>
        <w:rPr>
          <w:color w:val="000000"/>
          <w:sz w:val="22"/>
          <w:szCs w:val="22"/>
        </w:rPr>
      </w:pPr>
      <w:r w:rsidRPr="00D85B19">
        <w:rPr>
          <w:color w:val="000000"/>
          <w:sz w:val="22"/>
          <w:szCs w:val="22"/>
        </w:rPr>
        <w:t>Каждая из Сторон заверяет и гарантирует, что будет тщательным образом проверять содержание и данные, имеющиеся в подписываемых электронной подписью документах. Подписание Стороной документа электронной подписью свидетельствует о ее осведомленности с содержанием данного документа, а также о ее полном и безоговорочном согласии на его подписание.</w:t>
      </w:r>
    </w:p>
    <w:p w14:paraId="488E5830"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s>
        <w:spacing w:line="240" w:lineRule="auto"/>
        <w:ind w:left="-2" w:firstLineChars="128" w:firstLine="282"/>
        <w:jc w:val="both"/>
        <w:rPr>
          <w:color w:val="000000"/>
          <w:sz w:val="22"/>
          <w:szCs w:val="22"/>
        </w:rPr>
      </w:pPr>
      <w:r w:rsidRPr="00D85B19">
        <w:rPr>
          <w:color w:val="000000"/>
          <w:sz w:val="22"/>
          <w:szCs w:val="22"/>
        </w:rPr>
        <w:t>Стороны обязуются соблюдать конфиденциальность сведений, информации и данных, составляющих ключ электронной подписи и не разглашать третьим лицам указанные сведения.</w:t>
      </w:r>
    </w:p>
    <w:p w14:paraId="17D9F5A4" w14:textId="77777777" w:rsidR="00246417" w:rsidRPr="00D85B19" w:rsidRDefault="00946AE2" w:rsidP="005B53AD">
      <w:pPr>
        <w:numPr>
          <w:ilvl w:val="1"/>
          <w:numId w:val="1"/>
        </w:numPr>
        <w:pBdr>
          <w:top w:val="nil"/>
          <w:left w:val="nil"/>
          <w:bottom w:val="nil"/>
          <w:right w:val="nil"/>
          <w:between w:val="nil"/>
        </w:pBdr>
        <w:tabs>
          <w:tab w:val="left" w:pos="0"/>
          <w:tab w:val="left" w:pos="284"/>
          <w:tab w:val="left" w:pos="709"/>
        </w:tabs>
        <w:spacing w:line="240" w:lineRule="auto"/>
        <w:ind w:left="-2" w:firstLineChars="128" w:firstLine="282"/>
        <w:jc w:val="both"/>
        <w:rPr>
          <w:color w:val="000000"/>
          <w:sz w:val="22"/>
          <w:szCs w:val="22"/>
        </w:rPr>
      </w:pPr>
      <w:r w:rsidRPr="00D85B19">
        <w:rPr>
          <w:color w:val="000000"/>
          <w:sz w:val="22"/>
          <w:szCs w:val="22"/>
        </w:rPr>
        <w:t>В случае необходимости внесения корректировок в направленный посредством электронного документооборота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w:t>
      </w:r>
    </w:p>
    <w:p w14:paraId="1FB16401" w14:textId="77777777" w:rsidR="00246417" w:rsidRPr="00D85B19" w:rsidRDefault="00946AE2">
      <w:pPr>
        <w:numPr>
          <w:ilvl w:val="0"/>
          <w:numId w:val="1"/>
        </w:numPr>
        <w:pBdr>
          <w:top w:val="nil"/>
          <w:left w:val="nil"/>
          <w:bottom w:val="nil"/>
          <w:right w:val="nil"/>
          <w:between w:val="nil"/>
        </w:pBdr>
        <w:tabs>
          <w:tab w:val="left" w:pos="0"/>
          <w:tab w:val="left" w:pos="284"/>
          <w:tab w:val="left" w:pos="1701"/>
        </w:tabs>
        <w:spacing w:before="120" w:line="360" w:lineRule="auto"/>
        <w:ind w:hanging="2"/>
        <w:jc w:val="center"/>
        <w:rPr>
          <w:b/>
          <w:color w:val="000000"/>
          <w:sz w:val="22"/>
          <w:szCs w:val="22"/>
        </w:rPr>
      </w:pPr>
      <w:r w:rsidRPr="00D85B19">
        <w:rPr>
          <w:b/>
          <w:color w:val="000000"/>
          <w:sz w:val="22"/>
          <w:szCs w:val="22"/>
        </w:rPr>
        <w:t>Прочие условия</w:t>
      </w:r>
    </w:p>
    <w:p w14:paraId="73564284" w14:textId="77777777" w:rsidR="00246417" w:rsidRPr="00D85B19" w:rsidRDefault="00946AE2" w:rsidP="009727AA">
      <w:pPr>
        <w:numPr>
          <w:ilvl w:val="1"/>
          <w:numId w:val="1"/>
        </w:numPr>
        <w:pBdr>
          <w:top w:val="nil"/>
          <w:left w:val="nil"/>
          <w:bottom w:val="nil"/>
          <w:right w:val="nil"/>
          <w:between w:val="nil"/>
        </w:pBdr>
        <w:tabs>
          <w:tab w:val="left" w:pos="0"/>
          <w:tab w:val="left" w:pos="284"/>
          <w:tab w:val="left" w:pos="567"/>
          <w:tab w:val="left" w:pos="851"/>
        </w:tabs>
        <w:spacing w:line="240" w:lineRule="auto"/>
        <w:ind w:left="-2" w:firstLineChars="129" w:firstLine="284"/>
        <w:jc w:val="both"/>
        <w:rPr>
          <w:color w:val="000000"/>
          <w:sz w:val="22"/>
          <w:szCs w:val="22"/>
        </w:rPr>
      </w:pPr>
      <w:r w:rsidRPr="00D85B19">
        <w:rPr>
          <w:color w:val="000000"/>
          <w:sz w:val="22"/>
          <w:szCs w:val="22"/>
        </w:rPr>
        <w:t>К Договору применимо право Российской Федерации.</w:t>
      </w:r>
    </w:p>
    <w:p w14:paraId="4F42BF15" w14:textId="77777777" w:rsidR="00246417" w:rsidRPr="00D85B19" w:rsidRDefault="00946AE2" w:rsidP="009727AA">
      <w:pPr>
        <w:numPr>
          <w:ilvl w:val="1"/>
          <w:numId w:val="1"/>
        </w:numPr>
        <w:pBdr>
          <w:top w:val="nil"/>
          <w:left w:val="nil"/>
          <w:bottom w:val="nil"/>
          <w:right w:val="nil"/>
          <w:between w:val="nil"/>
        </w:pBdr>
        <w:tabs>
          <w:tab w:val="left" w:pos="0"/>
          <w:tab w:val="left" w:pos="284"/>
          <w:tab w:val="left" w:pos="567"/>
          <w:tab w:val="left" w:pos="851"/>
        </w:tabs>
        <w:spacing w:line="240" w:lineRule="auto"/>
        <w:ind w:left="-2" w:firstLineChars="129" w:firstLine="284"/>
        <w:jc w:val="both"/>
        <w:rPr>
          <w:color w:val="000000"/>
          <w:sz w:val="22"/>
          <w:szCs w:val="22"/>
        </w:rPr>
      </w:pPr>
      <w:r w:rsidRPr="00D85B19">
        <w:rPr>
          <w:color w:val="000000"/>
          <w:sz w:val="22"/>
          <w:szCs w:val="22"/>
        </w:rPr>
        <w:t xml:space="preserve">Все документы, связанные с исполнением Договора, направленные по электронной или иной связи по надлежащим адресам и реквизитам, позволяющей достоверно установить отправителя сообщения, имеют </w:t>
      </w:r>
      <w:r w:rsidRPr="00D85B19">
        <w:rPr>
          <w:color w:val="000000"/>
          <w:sz w:val="22"/>
          <w:szCs w:val="22"/>
        </w:rPr>
        <w:lastRenderedPageBreak/>
        <w:t>юридическую силу до обмена оригиналами таких документов.</w:t>
      </w:r>
    </w:p>
    <w:p w14:paraId="4EA96FA8" w14:textId="77777777" w:rsidR="00246417" w:rsidRPr="00D85B19" w:rsidRDefault="00946AE2" w:rsidP="009727AA">
      <w:pPr>
        <w:numPr>
          <w:ilvl w:val="1"/>
          <w:numId w:val="1"/>
        </w:numPr>
        <w:pBdr>
          <w:top w:val="nil"/>
          <w:left w:val="nil"/>
          <w:bottom w:val="nil"/>
          <w:right w:val="nil"/>
          <w:between w:val="nil"/>
        </w:pBdr>
        <w:tabs>
          <w:tab w:val="left" w:pos="0"/>
          <w:tab w:val="left" w:pos="284"/>
          <w:tab w:val="left" w:pos="567"/>
          <w:tab w:val="left" w:pos="851"/>
        </w:tabs>
        <w:spacing w:line="240" w:lineRule="auto"/>
        <w:ind w:left="-2" w:firstLineChars="129" w:firstLine="284"/>
        <w:jc w:val="both"/>
        <w:rPr>
          <w:color w:val="000000"/>
          <w:sz w:val="22"/>
          <w:szCs w:val="22"/>
        </w:rPr>
      </w:pPr>
      <w:r w:rsidRPr="00D85B19">
        <w:rPr>
          <w:color w:val="000000"/>
          <w:sz w:val="22"/>
          <w:szCs w:val="22"/>
        </w:rPr>
        <w:t>Вся корреспонденция, уведомления, касающиеся исполнения настоящего Договора, направляются по адресам, указанным в разделе 11 Договора. При изменении местонахождения, почтовых или иных реквизитов сторона, сведения о которой изменились, обязана незамедлительно письменно уведомить другую сторону. При нарушении данной обязанности одной из сторон, другая сторона, направившая корреспонденцию (уведомление) по прежним известным ей реквизитам, считается надлежаще исполнившей свое обязательство. При этом Стороны обязаны своевременно проверять корреспонденцию, поступающую на их адреса электронной почты. Все риски, связанные с наступлением неблагоприятных последствий вследствие несоблюдения последнего требования, несет Сторона, допустившая такое нарушение.</w:t>
      </w:r>
    </w:p>
    <w:p w14:paraId="552D5081" w14:textId="77777777" w:rsidR="00246417" w:rsidRPr="00D85B19" w:rsidRDefault="00946AE2" w:rsidP="009727AA">
      <w:pPr>
        <w:numPr>
          <w:ilvl w:val="1"/>
          <w:numId w:val="1"/>
        </w:numPr>
        <w:pBdr>
          <w:top w:val="nil"/>
          <w:left w:val="nil"/>
          <w:bottom w:val="nil"/>
          <w:right w:val="nil"/>
          <w:between w:val="nil"/>
        </w:pBdr>
        <w:tabs>
          <w:tab w:val="left" w:pos="0"/>
          <w:tab w:val="left" w:pos="284"/>
          <w:tab w:val="left" w:pos="567"/>
          <w:tab w:val="left" w:pos="851"/>
        </w:tabs>
        <w:spacing w:line="240" w:lineRule="auto"/>
        <w:ind w:left="-2" w:firstLineChars="129" w:firstLine="284"/>
        <w:jc w:val="both"/>
        <w:rPr>
          <w:color w:val="000000"/>
          <w:sz w:val="22"/>
          <w:szCs w:val="22"/>
        </w:rPr>
      </w:pPr>
      <w:r w:rsidRPr="00D85B19">
        <w:rPr>
          <w:color w:val="000000"/>
          <w:sz w:val="22"/>
          <w:szCs w:val="22"/>
        </w:rPr>
        <w:t>Все изменения и дополнения к Договору действительны только в том случае, если они оформлены в виде дополнительных соглашений к Договору, совершенных в письменной форме, подписанных уполномоченными представителями Сторон и скрепленных печатями Сторон при их наличии.</w:t>
      </w:r>
    </w:p>
    <w:p w14:paraId="467641D9" w14:textId="414FA73E" w:rsidR="00246417" w:rsidRPr="00D85B19" w:rsidRDefault="00946AE2" w:rsidP="009727AA">
      <w:pPr>
        <w:numPr>
          <w:ilvl w:val="1"/>
          <w:numId w:val="1"/>
        </w:numPr>
        <w:pBdr>
          <w:top w:val="nil"/>
          <w:left w:val="nil"/>
          <w:bottom w:val="nil"/>
          <w:right w:val="nil"/>
          <w:between w:val="nil"/>
        </w:pBdr>
        <w:tabs>
          <w:tab w:val="left" w:pos="0"/>
          <w:tab w:val="left" w:pos="284"/>
          <w:tab w:val="left" w:pos="567"/>
          <w:tab w:val="left" w:pos="851"/>
        </w:tabs>
        <w:spacing w:line="240" w:lineRule="auto"/>
        <w:ind w:left="-2" w:firstLineChars="129" w:firstLine="284"/>
        <w:jc w:val="both"/>
        <w:rPr>
          <w:color w:val="000000"/>
          <w:sz w:val="22"/>
          <w:szCs w:val="22"/>
        </w:rPr>
      </w:pPr>
      <w:r w:rsidRPr="00D85B19">
        <w:rPr>
          <w:color w:val="000000"/>
          <w:sz w:val="22"/>
          <w:szCs w:val="22"/>
        </w:rPr>
        <w:t>Договор составлен в двух экземплярах на русском языке, имеющих одинаковую юридическую силу, по одному для каждой из сторон.</w:t>
      </w:r>
    </w:p>
    <w:p w14:paraId="27CFDF66" w14:textId="6CBA18C7" w:rsidR="00674FBB" w:rsidRPr="00D85B19" w:rsidRDefault="00674FBB" w:rsidP="009727AA">
      <w:pPr>
        <w:pBdr>
          <w:top w:val="nil"/>
          <w:left w:val="nil"/>
          <w:bottom w:val="nil"/>
          <w:right w:val="nil"/>
          <w:between w:val="nil"/>
        </w:pBdr>
        <w:tabs>
          <w:tab w:val="left" w:pos="0"/>
          <w:tab w:val="left" w:pos="284"/>
          <w:tab w:val="left" w:pos="1701"/>
        </w:tabs>
        <w:spacing w:line="240" w:lineRule="auto"/>
        <w:ind w:leftChars="0" w:left="0" w:firstLineChars="0" w:firstLine="0"/>
        <w:jc w:val="both"/>
        <w:rPr>
          <w:color w:val="000000"/>
          <w:sz w:val="22"/>
          <w:szCs w:val="22"/>
        </w:rPr>
      </w:pPr>
    </w:p>
    <w:p w14:paraId="41C90BA2" w14:textId="77777777" w:rsidR="00246417" w:rsidRDefault="00946AE2">
      <w:pPr>
        <w:numPr>
          <w:ilvl w:val="0"/>
          <w:numId w:val="1"/>
        </w:numPr>
        <w:pBdr>
          <w:top w:val="nil"/>
          <w:left w:val="nil"/>
          <w:bottom w:val="nil"/>
          <w:right w:val="nil"/>
          <w:between w:val="nil"/>
        </w:pBdr>
        <w:tabs>
          <w:tab w:val="left" w:pos="0"/>
          <w:tab w:val="left" w:pos="284"/>
          <w:tab w:val="left" w:pos="1701"/>
        </w:tabs>
        <w:spacing w:before="120" w:line="240" w:lineRule="auto"/>
        <w:ind w:hanging="2"/>
        <w:jc w:val="center"/>
        <w:rPr>
          <w:b/>
          <w:color w:val="000000"/>
          <w:sz w:val="22"/>
          <w:szCs w:val="22"/>
        </w:rPr>
      </w:pPr>
      <w:r w:rsidRPr="00D85B19">
        <w:rPr>
          <w:b/>
          <w:color w:val="000000"/>
          <w:sz w:val="22"/>
          <w:szCs w:val="22"/>
        </w:rPr>
        <w:t>Адреса, реквизиты и подписи сторон</w:t>
      </w:r>
    </w:p>
    <w:p w14:paraId="0C04633C" w14:textId="77777777" w:rsidR="00D85B19" w:rsidRPr="00D85B19" w:rsidRDefault="00D85B19" w:rsidP="00D85B19">
      <w:pPr>
        <w:pBdr>
          <w:top w:val="nil"/>
          <w:left w:val="nil"/>
          <w:bottom w:val="nil"/>
          <w:right w:val="nil"/>
          <w:between w:val="nil"/>
        </w:pBdr>
        <w:tabs>
          <w:tab w:val="left" w:pos="0"/>
          <w:tab w:val="left" w:pos="284"/>
          <w:tab w:val="left" w:pos="1701"/>
        </w:tabs>
        <w:spacing w:before="120" w:line="240" w:lineRule="auto"/>
        <w:ind w:leftChars="0" w:left="0" w:firstLineChars="0" w:firstLine="0"/>
        <w:rPr>
          <w:b/>
          <w:color w:val="000000"/>
          <w:sz w:val="22"/>
          <w:szCs w:val="22"/>
        </w:rPr>
      </w:pPr>
    </w:p>
    <w:tbl>
      <w:tblPr>
        <w:tblStyle w:val="aff1"/>
        <w:tblW w:w="10761" w:type="dxa"/>
        <w:tblInd w:w="0" w:type="dxa"/>
        <w:tblLayout w:type="fixed"/>
        <w:tblLook w:val="0000" w:firstRow="0" w:lastRow="0" w:firstColumn="0" w:lastColumn="0" w:noHBand="0" w:noVBand="0"/>
      </w:tblPr>
      <w:tblGrid>
        <w:gridCol w:w="5364"/>
        <w:gridCol w:w="5397"/>
      </w:tblGrid>
      <w:tr w:rsidR="00246417" w:rsidRPr="00D85B19" w14:paraId="553CEE4F" w14:textId="77777777" w:rsidTr="00D85B19">
        <w:trPr>
          <w:trHeight w:val="211"/>
        </w:trPr>
        <w:tc>
          <w:tcPr>
            <w:tcW w:w="5364" w:type="dxa"/>
            <w:tcBorders>
              <w:top w:val="nil"/>
              <w:left w:val="nil"/>
              <w:bottom w:val="nil"/>
            </w:tcBorders>
          </w:tcPr>
          <w:p w14:paraId="60FB4126" w14:textId="77777777"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b/>
                <w:color w:val="000000"/>
                <w:sz w:val="22"/>
                <w:szCs w:val="22"/>
              </w:rPr>
              <w:t>Сублицензиар</w:t>
            </w:r>
          </w:p>
        </w:tc>
        <w:tc>
          <w:tcPr>
            <w:tcW w:w="5397" w:type="dxa"/>
            <w:tcBorders>
              <w:top w:val="nil"/>
              <w:left w:val="nil"/>
              <w:bottom w:val="nil"/>
              <w:right w:val="nil"/>
            </w:tcBorders>
          </w:tcPr>
          <w:p w14:paraId="21FF2BB8" w14:textId="77777777"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b/>
                <w:color w:val="000000"/>
                <w:sz w:val="22"/>
                <w:szCs w:val="22"/>
              </w:rPr>
              <w:t>Сублицензиат</w:t>
            </w:r>
          </w:p>
        </w:tc>
      </w:tr>
      <w:tr w:rsidR="00246417" w:rsidRPr="00D85B19" w14:paraId="63B12C54" w14:textId="77777777" w:rsidTr="00D85B19">
        <w:trPr>
          <w:trHeight w:val="4306"/>
        </w:trPr>
        <w:tc>
          <w:tcPr>
            <w:tcW w:w="5364" w:type="dxa"/>
            <w:tcBorders>
              <w:left w:val="nil"/>
              <w:bottom w:val="nil"/>
            </w:tcBorders>
          </w:tcPr>
          <w:p w14:paraId="175CC481" w14:textId="6B9A92B0" w:rsidR="00A15169" w:rsidRPr="00D85B19" w:rsidRDefault="002B3CD4" w:rsidP="00A15169">
            <w:pPr>
              <w:ind w:left="0" w:hanging="2"/>
              <w:rPr>
                <w:b/>
                <w:bCs/>
                <w:color w:val="000000"/>
                <w:sz w:val="22"/>
                <w:szCs w:val="22"/>
              </w:rPr>
            </w:pPr>
            <w:r w:rsidRPr="00D85B19">
              <w:rPr>
                <w:b/>
                <w:bCs/>
                <w:color w:val="000000"/>
                <w:sz w:val="22"/>
                <w:szCs w:val="22"/>
              </w:rPr>
              <w:br/>
            </w:r>
            <w:r w:rsidR="00A15169" w:rsidRPr="00D85B19">
              <w:rPr>
                <w:b/>
                <w:bCs/>
                <w:color w:val="000000"/>
                <w:sz w:val="22"/>
                <w:szCs w:val="22"/>
              </w:rPr>
              <w:t>ИП Нестеров Андрей Викторович</w:t>
            </w:r>
          </w:p>
          <w:p w14:paraId="5CEB4614" w14:textId="77777777" w:rsidR="00A15169" w:rsidRPr="00D85B19" w:rsidRDefault="00A15169" w:rsidP="00A15169">
            <w:pPr>
              <w:ind w:left="0" w:hanging="2"/>
              <w:rPr>
                <w:color w:val="000000"/>
                <w:sz w:val="22"/>
                <w:szCs w:val="22"/>
              </w:rPr>
            </w:pPr>
            <w:r w:rsidRPr="00D85B19">
              <w:rPr>
                <w:b/>
                <w:bCs/>
                <w:color w:val="000000"/>
                <w:sz w:val="22"/>
                <w:szCs w:val="22"/>
              </w:rPr>
              <w:t>Юридический адрес:</w:t>
            </w:r>
            <w:r w:rsidRPr="00D85B19">
              <w:rPr>
                <w:color w:val="000000"/>
                <w:sz w:val="22"/>
                <w:szCs w:val="22"/>
              </w:rPr>
              <w:t xml:space="preserve"> 410044, Саратов, ул. 3-й Студеный проезд, дом № 6, кв.26</w:t>
            </w:r>
          </w:p>
          <w:p w14:paraId="48EC5677" w14:textId="77777777" w:rsidR="00A15169" w:rsidRPr="00D85B19" w:rsidRDefault="00A15169" w:rsidP="00A15169">
            <w:pPr>
              <w:ind w:left="0" w:hanging="2"/>
              <w:rPr>
                <w:color w:val="000000"/>
                <w:sz w:val="22"/>
                <w:szCs w:val="22"/>
              </w:rPr>
            </w:pPr>
            <w:r w:rsidRPr="00D85B19">
              <w:rPr>
                <w:b/>
                <w:bCs/>
                <w:color w:val="000000"/>
                <w:sz w:val="22"/>
                <w:szCs w:val="22"/>
              </w:rPr>
              <w:t>Почтовый адрес:</w:t>
            </w:r>
            <w:r w:rsidRPr="00D85B19">
              <w:rPr>
                <w:color w:val="000000"/>
                <w:sz w:val="22"/>
                <w:szCs w:val="22"/>
              </w:rPr>
              <w:t xml:space="preserve"> 413100, Саратовская область, г. Энгельс, ул. Демократическая, 1, офис 302  </w:t>
            </w:r>
          </w:p>
          <w:p w14:paraId="2DBDEDF8" w14:textId="77777777" w:rsidR="00A15169" w:rsidRPr="00D85B19" w:rsidRDefault="00A15169" w:rsidP="00A15169">
            <w:pPr>
              <w:ind w:left="0" w:hanging="2"/>
              <w:rPr>
                <w:color w:val="000000"/>
                <w:sz w:val="22"/>
                <w:szCs w:val="22"/>
              </w:rPr>
            </w:pPr>
            <w:r w:rsidRPr="00D85B19">
              <w:rPr>
                <w:b/>
                <w:bCs/>
                <w:color w:val="000000"/>
                <w:sz w:val="22"/>
                <w:szCs w:val="22"/>
              </w:rPr>
              <w:t>Тел.</w:t>
            </w:r>
            <w:r w:rsidRPr="00D85B19">
              <w:rPr>
                <w:color w:val="000000"/>
                <w:sz w:val="22"/>
                <w:szCs w:val="22"/>
              </w:rPr>
              <w:t xml:space="preserve"> +7 (8452) 39-89-89;</w:t>
            </w:r>
          </w:p>
          <w:p w14:paraId="6A5F1BA8" w14:textId="77777777" w:rsidR="00A15169" w:rsidRPr="00D85B19" w:rsidRDefault="00A15169" w:rsidP="00A15169">
            <w:pPr>
              <w:ind w:left="0" w:hanging="2"/>
              <w:rPr>
                <w:color w:val="000000"/>
                <w:sz w:val="22"/>
                <w:szCs w:val="22"/>
              </w:rPr>
            </w:pPr>
            <w:r w:rsidRPr="00D85B19">
              <w:rPr>
                <w:b/>
                <w:bCs/>
                <w:color w:val="000000"/>
                <w:sz w:val="22"/>
                <w:szCs w:val="22"/>
              </w:rPr>
              <w:t>Эл. адрес:</w:t>
            </w:r>
            <w:r w:rsidRPr="00D85B19">
              <w:rPr>
                <w:color w:val="000000"/>
                <w:sz w:val="22"/>
                <w:szCs w:val="22"/>
              </w:rPr>
              <w:t xml:space="preserve"> finance@gpspos.ru</w:t>
            </w:r>
          </w:p>
          <w:p w14:paraId="5DB4F0B1" w14:textId="020189D9" w:rsidR="00A15169" w:rsidRPr="00D85B19" w:rsidRDefault="00A15169" w:rsidP="00A15169">
            <w:pPr>
              <w:ind w:left="0" w:hanging="2"/>
              <w:rPr>
                <w:color w:val="000000"/>
                <w:sz w:val="22"/>
                <w:szCs w:val="22"/>
              </w:rPr>
            </w:pPr>
            <w:r w:rsidRPr="00D85B19">
              <w:rPr>
                <w:b/>
                <w:bCs/>
                <w:color w:val="000000"/>
                <w:sz w:val="22"/>
                <w:szCs w:val="22"/>
              </w:rPr>
              <w:t>ИНН</w:t>
            </w:r>
            <w:r w:rsidRPr="00D85B19">
              <w:rPr>
                <w:color w:val="000000"/>
                <w:sz w:val="22"/>
                <w:szCs w:val="22"/>
              </w:rPr>
              <w:t xml:space="preserve"> 645318491979</w:t>
            </w:r>
          </w:p>
          <w:p w14:paraId="0182AF64" w14:textId="10120AA6" w:rsidR="00A15169" w:rsidRPr="00D85B19" w:rsidRDefault="00A15169" w:rsidP="00A15169">
            <w:pPr>
              <w:ind w:left="0" w:hanging="2"/>
              <w:rPr>
                <w:color w:val="000000"/>
                <w:sz w:val="22"/>
                <w:szCs w:val="22"/>
              </w:rPr>
            </w:pPr>
            <w:r w:rsidRPr="00D85B19">
              <w:rPr>
                <w:b/>
                <w:bCs/>
                <w:color w:val="000000"/>
                <w:sz w:val="22"/>
                <w:szCs w:val="22"/>
              </w:rPr>
              <w:t>Р/С</w:t>
            </w:r>
            <w:r w:rsidRPr="00D85B19">
              <w:rPr>
                <w:color w:val="000000"/>
                <w:sz w:val="22"/>
                <w:szCs w:val="22"/>
              </w:rPr>
              <w:t xml:space="preserve"> 40802810929350000250</w:t>
            </w:r>
          </w:p>
          <w:p w14:paraId="0D8F30D3" w14:textId="4D356F36" w:rsidR="00A15169" w:rsidRPr="00D85B19" w:rsidRDefault="00A15169" w:rsidP="00A15169">
            <w:pPr>
              <w:ind w:left="0" w:hanging="2"/>
              <w:rPr>
                <w:color w:val="000000"/>
                <w:sz w:val="22"/>
                <w:szCs w:val="22"/>
              </w:rPr>
            </w:pPr>
            <w:r w:rsidRPr="00D85B19">
              <w:rPr>
                <w:b/>
                <w:bCs/>
                <w:color w:val="000000"/>
                <w:sz w:val="22"/>
                <w:szCs w:val="22"/>
              </w:rPr>
              <w:t>Банк</w:t>
            </w:r>
            <w:r w:rsidRPr="00D85B19">
              <w:rPr>
                <w:color w:val="000000"/>
                <w:sz w:val="22"/>
                <w:szCs w:val="22"/>
              </w:rPr>
              <w:t xml:space="preserve"> ФИЛИАЛ "НИЖЕГОРОДСКИЙ" АО "АЛЬФА-БАНК"</w:t>
            </w:r>
          </w:p>
          <w:p w14:paraId="4950C98C" w14:textId="77777777" w:rsidR="00A15169" w:rsidRPr="00D85B19" w:rsidRDefault="00A15169" w:rsidP="00A15169">
            <w:pPr>
              <w:ind w:left="0" w:hanging="2"/>
              <w:rPr>
                <w:color w:val="000000"/>
                <w:sz w:val="22"/>
                <w:szCs w:val="22"/>
              </w:rPr>
            </w:pPr>
            <w:r w:rsidRPr="00D85B19">
              <w:rPr>
                <w:b/>
                <w:bCs/>
                <w:color w:val="000000"/>
                <w:sz w:val="22"/>
                <w:szCs w:val="22"/>
              </w:rPr>
              <w:t>БИК</w:t>
            </w:r>
            <w:r w:rsidRPr="00D85B19">
              <w:rPr>
                <w:color w:val="000000"/>
                <w:sz w:val="22"/>
                <w:szCs w:val="22"/>
              </w:rPr>
              <w:t xml:space="preserve"> 042202824</w:t>
            </w:r>
          </w:p>
          <w:p w14:paraId="3B50DC5C" w14:textId="77777777" w:rsidR="00A15169" w:rsidRPr="00D85B19" w:rsidRDefault="00A15169" w:rsidP="00A15169">
            <w:pPr>
              <w:ind w:left="0" w:hanging="2"/>
              <w:rPr>
                <w:color w:val="000000"/>
                <w:sz w:val="22"/>
                <w:szCs w:val="22"/>
              </w:rPr>
            </w:pPr>
            <w:r w:rsidRPr="00D85B19">
              <w:rPr>
                <w:b/>
                <w:bCs/>
                <w:color w:val="000000"/>
                <w:sz w:val="22"/>
                <w:szCs w:val="22"/>
              </w:rPr>
              <w:t>К/С</w:t>
            </w:r>
            <w:r w:rsidRPr="00D85B19">
              <w:rPr>
                <w:color w:val="000000"/>
                <w:sz w:val="22"/>
                <w:szCs w:val="22"/>
              </w:rPr>
              <w:t xml:space="preserve"> 30101810200000000824</w:t>
            </w:r>
          </w:p>
          <w:p w14:paraId="28228526" w14:textId="77777777" w:rsidR="00A15169" w:rsidRPr="00D85B19" w:rsidRDefault="00A15169" w:rsidP="00A15169">
            <w:pPr>
              <w:ind w:left="0" w:hanging="2"/>
              <w:rPr>
                <w:color w:val="000000"/>
                <w:sz w:val="22"/>
                <w:szCs w:val="22"/>
              </w:rPr>
            </w:pPr>
          </w:p>
          <w:p w14:paraId="27E6CDBD" w14:textId="53C067D9" w:rsidR="00246417" w:rsidRPr="00D85B19" w:rsidRDefault="00246417" w:rsidP="00A15169">
            <w:pPr>
              <w:ind w:left="0" w:hanging="2"/>
              <w:rPr>
                <w:color w:val="000000"/>
                <w:sz w:val="22"/>
                <w:szCs w:val="22"/>
              </w:rPr>
            </w:pPr>
          </w:p>
        </w:tc>
        <w:tc>
          <w:tcPr>
            <w:tcW w:w="5397" w:type="dxa"/>
            <w:tcBorders>
              <w:left w:val="nil"/>
              <w:bottom w:val="nil"/>
              <w:right w:val="nil"/>
            </w:tcBorders>
          </w:tcPr>
          <w:p w14:paraId="3350E8DB" w14:textId="1C7DD7F5" w:rsidR="002B3CD4" w:rsidRPr="00D85B19" w:rsidRDefault="00674FBB" w:rsidP="002B3CD4">
            <w:pPr>
              <w:pStyle w:val="system-pagebreak"/>
              <w:shd w:val="clear" w:color="auto" w:fill="FFFFFF"/>
              <w:spacing w:before="150" w:beforeAutospacing="0" w:after="150" w:afterAutospacing="0" w:line="1" w:lineRule="atLeast"/>
              <w:ind w:hanging="2"/>
              <w:rPr>
                <w:b/>
                <w:bCs/>
                <w:color w:val="000000"/>
                <w:position w:val="-1"/>
                <w:sz w:val="22"/>
                <w:szCs w:val="22"/>
                <w:lang w:eastAsia="ar-SA"/>
              </w:rPr>
            </w:pPr>
            <w:r w:rsidRPr="00D85B19">
              <w:rPr>
                <w:b/>
                <w:bCs/>
                <w:color w:val="000000"/>
                <w:position w:val="-1"/>
                <w:sz w:val="22"/>
                <w:szCs w:val="22"/>
                <w:lang w:eastAsia="ar-SA"/>
              </w:rPr>
              <w:t>ЗА</w:t>
            </w:r>
            <w:r w:rsidR="002B3CD4" w:rsidRPr="00D85B19">
              <w:rPr>
                <w:b/>
                <w:bCs/>
                <w:color w:val="000000"/>
                <w:position w:val="-1"/>
                <w:sz w:val="22"/>
                <w:szCs w:val="22"/>
                <w:lang w:eastAsia="ar-SA"/>
              </w:rPr>
              <w:t>О «Саратовское предприятие городских электрических сетей»</w:t>
            </w:r>
          </w:p>
          <w:p w14:paraId="7C235E8D" w14:textId="4BDD48AB" w:rsidR="002B3CD4" w:rsidRPr="00D85B19" w:rsidRDefault="002B3CD4" w:rsidP="002B3CD4">
            <w:pPr>
              <w:pStyle w:val="system-pagebreak"/>
              <w:shd w:val="clear" w:color="auto" w:fill="FFFFFF"/>
              <w:spacing w:before="0" w:beforeAutospacing="0" w:after="0" w:afterAutospacing="0" w:line="1" w:lineRule="atLeast"/>
              <w:rPr>
                <w:color w:val="000000"/>
                <w:position w:val="-1"/>
                <w:sz w:val="22"/>
                <w:szCs w:val="22"/>
                <w:lang w:eastAsia="ar-SA"/>
              </w:rPr>
            </w:pPr>
            <w:r w:rsidRPr="00D85B19">
              <w:rPr>
                <w:b/>
                <w:bCs/>
                <w:color w:val="000000"/>
                <w:position w:val="-1"/>
                <w:sz w:val="22"/>
                <w:szCs w:val="22"/>
                <w:lang w:eastAsia="ar-SA"/>
              </w:rPr>
              <w:t xml:space="preserve">ИНН: </w:t>
            </w:r>
            <w:r w:rsidR="00674FBB" w:rsidRPr="00D85B19">
              <w:rPr>
                <w:color w:val="000000"/>
                <w:position w:val="-1"/>
                <w:sz w:val="22"/>
                <w:szCs w:val="22"/>
                <w:lang w:eastAsia="ar-SA"/>
              </w:rPr>
              <w:t>6454006283</w:t>
            </w:r>
          </w:p>
          <w:p w14:paraId="3F0101FF" w14:textId="1D832BCE" w:rsidR="002B3CD4" w:rsidRPr="00D85B19" w:rsidRDefault="002B3CD4" w:rsidP="002B3CD4">
            <w:pPr>
              <w:pStyle w:val="system-pagebreak"/>
              <w:shd w:val="clear" w:color="auto" w:fill="FFFFFF"/>
              <w:spacing w:before="0" w:beforeAutospacing="0" w:after="0" w:afterAutospacing="0" w:line="1" w:lineRule="atLeast"/>
              <w:rPr>
                <w:color w:val="000000"/>
                <w:position w:val="-1"/>
                <w:sz w:val="22"/>
                <w:szCs w:val="22"/>
                <w:lang w:eastAsia="ar-SA"/>
              </w:rPr>
            </w:pPr>
            <w:r w:rsidRPr="00D85B19">
              <w:rPr>
                <w:b/>
                <w:bCs/>
                <w:color w:val="000000"/>
                <w:position w:val="-1"/>
                <w:sz w:val="22"/>
                <w:szCs w:val="22"/>
                <w:lang w:eastAsia="ar-SA"/>
              </w:rPr>
              <w:t>КПП:</w:t>
            </w:r>
            <w:r w:rsidRPr="00D85B19">
              <w:rPr>
                <w:color w:val="000000"/>
                <w:position w:val="-1"/>
                <w:sz w:val="22"/>
                <w:szCs w:val="22"/>
                <w:lang w:eastAsia="ar-SA"/>
              </w:rPr>
              <w:t xml:space="preserve"> </w:t>
            </w:r>
            <w:r w:rsidR="00674FBB" w:rsidRPr="00D85B19">
              <w:rPr>
                <w:color w:val="000000"/>
                <w:position w:val="-1"/>
                <w:sz w:val="22"/>
                <w:szCs w:val="22"/>
                <w:lang w:eastAsia="ar-SA"/>
              </w:rPr>
              <w:t>645401001</w:t>
            </w:r>
          </w:p>
          <w:p w14:paraId="48FEC80F" w14:textId="1F979F7D" w:rsidR="00246417" w:rsidRPr="00D85B19" w:rsidRDefault="00946AE2" w:rsidP="002B3CD4">
            <w:pPr>
              <w:pBdr>
                <w:top w:val="nil"/>
                <w:left w:val="nil"/>
                <w:bottom w:val="nil"/>
                <w:right w:val="nil"/>
                <w:between w:val="nil"/>
              </w:pBdr>
              <w:ind w:left="0" w:hanging="2"/>
              <w:rPr>
                <w:color w:val="000000"/>
                <w:sz w:val="22"/>
                <w:szCs w:val="22"/>
              </w:rPr>
            </w:pPr>
            <w:r w:rsidRPr="00D85B19">
              <w:rPr>
                <w:b/>
                <w:bCs/>
                <w:color w:val="000000"/>
                <w:sz w:val="22"/>
                <w:szCs w:val="22"/>
              </w:rPr>
              <w:t xml:space="preserve">Юридический адрес: </w:t>
            </w:r>
            <w:r w:rsidR="002B3CD4" w:rsidRPr="00D85B19">
              <w:rPr>
                <w:color w:val="000000"/>
                <w:sz w:val="22"/>
                <w:szCs w:val="22"/>
              </w:rPr>
              <w:t>4100</w:t>
            </w:r>
            <w:r w:rsidR="00674FBB" w:rsidRPr="00D85B19">
              <w:rPr>
                <w:color w:val="000000"/>
                <w:sz w:val="22"/>
                <w:szCs w:val="22"/>
              </w:rPr>
              <w:t>17</w:t>
            </w:r>
            <w:r w:rsidR="002B3CD4" w:rsidRPr="00D85B19">
              <w:rPr>
                <w:color w:val="000000"/>
                <w:sz w:val="22"/>
                <w:szCs w:val="22"/>
              </w:rPr>
              <w:t>, Россия, г. Саратов, ул. Белоглинская д. 40.</w:t>
            </w:r>
          </w:p>
          <w:p w14:paraId="4E958A36" w14:textId="2C40B4CC" w:rsidR="00246417" w:rsidRPr="00D85B19" w:rsidRDefault="00946AE2" w:rsidP="002B3CD4">
            <w:pPr>
              <w:pBdr>
                <w:top w:val="nil"/>
                <w:left w:val="nil"/>
                <w:bottom w:val="nil"/>
                <w:right w:val="nil"/>
                <w:between w:val="nil"/>
              </w:pBdr>
              <w:ind w:left="0" w:hanging="2"/>
              <w:rPr>
                <w:color w:val="000000"/>
                <w:sz w:val="22"/>
                <w:szCs w:val="22"/>
              </w:rPr>
            </w:pPr>
            <w:r w:rsidRPr="00D85B19">
              <w:rPr>
                <w:b/>
                <w:bCs/>
                <w:color w:val="000000"/>
                <w:sz w:val="22"/>
                <w:szCs w:val="22"/>
              </w:rPr>
              <w:t xml:space="preserve">Фактический адрес: </w:t>
            </w:r>
            <w:r w:rsidR="002B3CD4" w:rsidRPr="00D85B19">
              <w:rPr>
                <w:color w:val="000000"/>
                <w:sz w:val="22"/>
                <w:szCs w:val="22"/>
              </w:rPr>
              <w:t>4100</w:t>
            </w:r>
            <w:r w:rsidR="00674FBB" w:rsidRPr="00D85B19">
              <w:rPr>
                <w:color w:val="000000"/>
                <w:sz w:val="22"/>
                <w:szCs w:val="22"/>
              </w:rPr>
              <w:t>17</w:t>
            </w:r>
            <w:r w:rsidR="002B3CD4" w:rsidRPr="00D85B19">
              <w:rPr>
                <w:color w:val="000000"/>
                <w:sz w:val="22"/>
                <w:szCs w:val="22"/>
              </w:rPr>
              <w:t>, Россия, г. Саратов, ул. Белоглинская д. 40.</w:t>
            </w:r>
          </w:p>
          <w:p w14:paraId="5ECD7649" w14:textId="3DA53E30" w:rsidR="00246417" w:rsidRPr="00D85B19" w:rsidRDefault="00946AE2" w:rsidP="002B3CD4">
            <w:pPr>
              <w:pBdr>
                <w:top w:val="nil"/>
                <w:left w:val="nil"/>
                <w:bottom w:val="nil"/>
                <w:right w:val="nil"/>
                <w:between w:val="nil"/>
              </w:pBdr>
              <w:ind w:left="0" w:hanging="2"/>
              <w:rPr>
                <w:color w:val="000000"/>
                <w:sz w:val="22"/>
                <w:szCs w:val="22"/>
              </w:rPr>
            </w:pPr>
            <w:r w:rsidRPr="00D85B19">
              <w:rPr>
                <w:b/>
                <w:bCs/>
                <w:color w:val="000000"/>
                <w:sz w:val="22"/>
                <w:szCs w:val="22"/>
              </w:rPr>
              <w:t xml:space="preserve">Телефон: </w:t>
            </w:r>
            <w:r w:rsidR="00674FBB" w:rsidRPr="00D85B19">
              <w:rPr>
                <w:color w:val="000000"/>
                <w:sz w:val="22"/>
                <w:szCs w:val="22"/>
              </w:rPr>
              <w:t>8 (8452) 24-75-53</w:t>
            </w:r>
          </w:p>
          <w:p w14:paraId="0B3FB1A7" w14:textId="67124807" w:rsidR="00246417" w:rsidRPr="00D85B19" w:rsidRDefault="00946AE2" w:rsidP="002B3CD4">
            <w:pPr>
              <w:pBdr>
                <w:top w:val="nil"/>
                <w:left w:val="nil"/>
                <w:bottom w:val="nil"/>
                <w:right w:val="nil"/>
                <w:between w:val="nil"/>
              </w:pBdr>
              <w:ind w:left="0" w:hanging="2"/>
              <w:rPr>
                <w:b/>
                <w:bCs/>
                <w:color w:val="000000"/>
                <w:sz w:val="22"/>
                <w:szCs w:val="22"/>
              </w:rPr>
            </w:pPr>
            <w:r w:rsidRPr="00D85B19">
              <w:rPr>
                <w:b/>
                <w:bCs/>
                <w:color w:val="000000"/>
                <w:sz w:val="22"/>
                <w:szCs w:val="22"/>
              </w:rPr>
              <w:t>E-mail:</w:t>
            </w:r>
            <w:r w:rsidRPr="00D85B19">
              <w:rPr>
                <w:color w:val="000000"/>
                <w:sz w:val="22"/>
                <w:szCs w:val="22"/>
              </w:rPr>
              <w:t xml:space="preserve"> </w:t>
            </w:r>
            <w:hyperlink r:id="rId8" w:history="1">
              <w:r w:rsidR="00674FBB" w:rsidRPr="00D85B19">
                <w:rPr>
                  <w:color w:val="000000"/>
                  <w:sz w:val="22"/>
                  <w:szCs w:val="22"/>
                </w:rPr>
                <w:t>spgs@spgs.ru</w:t>
              </w:r>
            </w:hyperlink>
          </w:p>
          <w:p w14:paraId="258F130F" w14:textId="77777777" w:rsidR="00246417" w:rsidRPr="00D85B19" w:rsidRDefault="00946AE2" w:rsidP="002B3CD4">
            <w:pPr>
              <w:pBdr>
                <w:top w:val="nil"/>
                <w:left w:val="nil"/>
                <w:bottom w:val="nil"/>
                <w:right w:val="nil"/>
                <w:between w:val="nil"/>
              </w:pBdr>
              <w:ind w:left="0" w:hanging="2"/>
              <w:rPr>
                <w:b/>
                <w:bCs/>
                <w:color w:val="000000"/>
                <w:sz w:val="22"/>
                <w:szCs w:val="22"/>
              </w:rPr>
            </w:pPr>
            <w:r w:rsidRPr="00D85B19">
              <w:rPr>
                <w:b/>
                <w:bCs/>
                <w:color w:val="000000"/>
                <w:sz w:val="22"/>
                <w:szCs w:val="22"/>
              </w:rPr>
              <w:t>Платежные реквизиты:</w:t>
            </w:r>
          </w:p>
          <w:p w14:paraId="6C158B67" w14:textId="4FFB5A80" w:rsidR="00674FBB" w:rsidRPr="00D85B19" w:rsidRDefault="00946AE2" w:rsidP="002B3CD4">
            <w:pPr>
              <w:pStyle w:val="system-pagebreak"/>
              <w:shd w:val="clear" w:color="auto" w:fill="FFFFFF"/>
              <w:spacing w:before="0" w:beforeAutospacing="0" w:after="0" w:afterAutospacing="0" w:line="1" w:lineRule="atLeast"/>
              <w:ind w:hanging="2"/>
              <w:rPr>
                <w:rFonts w:ascii="Tahoma" w:hAnsi="Tahoma" w:cs="Tahoma"/>
                <w:color w:val="000000"/>
                <w:sz w:val="22"/>
                <w:szCs w:val="22"/>
              </w:rPr>
            </w:pPr>
            <w:r w:rsidRPr="00D85B19">
              <w:rPr>
                <w:b/>
                <w:bCs/>
                <w:color w:val="000000"/>
                <w:position w:val="-1"/>
                <w:sz w:val="22"/>
                <w:szCs w:val="22"/>
                <w:lang w:eastAsia="ar-SA"/>
              </w:rPr>
              <w:t>р/с</w:t>
            </w:r>
            <w:r w:rsidR="002B3CD4" w:rsidRPr="00D85B19">
              <w:rPr>
                <w:b/>
                <w:bCs/>
                <w:color w:val="000000"/>
                <w:position w:val="-1"/>
                <w:sz w:val="22"/>
                <w:szCs w:val="22"/>
                <w:lang w:eastAsia="ar-SA"/>
              </w:rPr>
              <w:t>:</w:t>
            </w:r>
            <w:r w:rsidR="00674FBB" w:rsidRPr="00D85B19">
              <w:rPr>
                <w:b/>
                <w:bCs/>
                <w:color w:val="000000"/>
                <w:position w:val="-1"/>
                <w:sz w:val="22"/>
                <w:szCs w:val="22"/>
                <w:lang w:eastAsia="ar-SA"/>
              </w:rPr>
              <w:t xml:space="preserve"> </w:t>
            </w:r>
            <w:r w:rsidR="00674FBB" w:rsidRPr="00D85B19">
              <w:rPr>
                <w:color w:val="000000"/>
                <w:position w:val="-1"/>
                <w:sz w:val="22"/>
                <w:szCs w:val="22"/>
                <w:lang w:eastAsia="ar-SA"/>
              </w:rPr>
              <w:t>40702810656020101710</w:t>
            </w:r>
            <w:r w:rsidR="002B3CD4" w:rsidRPr="00D85B19">
              <w:rPr>
                <w:color w:val="000000"/>
                <w:position w:val="-1"/>
                <w:sz w:val="22"/>
                <w:szCs w:val="22"/>
                <w:lang w:eastAsia="ar-SA"/>
              </w:rPr>
              <w:t>, </w:t>
            </w:r>
            <w:r w:rsidR="002B3CD4" w:rsidRPr="00D85B19">
              <w:rPr>
                <w:color w:val="000000"/>
                <w:position w:val="-1"/>
                <w:sz w:val="22"/>
                <w:szCs w:val="22"/>
                <w:lang w:eastAsia="ar-SA"/>
              </w:rPr>
              <w:br/>
            </w:r>
            <w:r w:rsidR="000451DA" w:rsidRPr="00FC5FF5">
              <w:t>Поволжский Банк ПАО Сбербанк</w:t>
            </w:r>
          </w:p>
          <w:p w14:paraId="7ADC28FB" w14:textId="0212E754" w:rsidR="002B3CD4" w:rsidRPr="00D85B19" w:rsidRDefault="002B3CD4" w:rsidP="002B3CD4">
            <w:pPr>
              <w:pStyle w:val="system-pagebreak"/>
              <w:shd w:val="clear" w:color="auto" w:fill="FFFFFF"/>
              <w:spacing w:before="0" w:beforeAutospacing="0" w:after="0" w:afterAutospacing="0" w:line="1" w:lineRule="atLeast"/>
              <w:ind w:hanging="2"/>
              <w:rPr>
                <w:b/>
                <w:bCs/>
                <w:color w:val="000000"/>
                <w:position w:val="-1"/>
                <w:sz w:val="22"/>
                <w:szCs w:val="22"/>
                <w:lang w:eastAsia="ar-SA"/>
              </w:rPr>
            </w:pPr>
            <w:r w:rsidRPr="00D85B19">
              <w:rPr>
                <w:b/>
                <w:bCs/>
                <w:color w:val="000000"/>
                <w:position w:val="-1"/>
                <w:sz w:val="22"/>
                <w:szCs w:val="22"/>
                <w:lang w:eastAsia="ar-SA"/>
              </w:rPr>
              <w:t>к/</w:t>
            </w:r>
            <w:r w:rsidRPr="00D85B19">
              <w:rPr>
                <w:color w:val="000000"/>
                <w:position w:val="-1"/>
                <w:sz w:val="22"/>
                <w:szCs w:val="22"/>
                <w:lang w:eastAsia="ar-SA"/>
              </w:rPr>
              <w:t xml:space="preserve">с </w:t>
            </w:r>
            <w:r w:rsidR="00674FBB" w:rsidRPr="00D85B19">
              <w:rPr>
                <w:color w:val="000000"/>
                <w:position w:val="-1"/>
                <w:sz w:val="22"/>
                <w:szCs w:val="22"/>
                <w:lang w:eastAsia="ar-SA"/>
              </w:rPr>
              <w:t>30101810500000000649</w:t>
            </w:r>
            <w:bookmarkStart w:id="0" w:name="_GoBack"/>
            <w:bookmarkEnd w:id="0"/>
          </w:p>
          <w:p w14:paraId="62FECAA6" w14:textId="49383AB7" w:rsidR="00246417" w:rsidRPr="00D85B19" w:rsidRDefault="00946AE2" w:rsidP="002B3CD4">
            <w:pPr>
              <w:pBdr>
                <w:top w:val="nil"/>
                <w:left w:val="nil"/>
                <w:bottom w:val="nil"/>
                <w:right w:val="nil"/>
                <w:between w:val="nil"/>
              </w:pBdr>
              <w:shd w:val="clear" w:color="auto" w:fill="FFFFFF"/>
              <w:ind w:left="0" w:hanging="2"/>
              <w:rPr>
                <w:b/>
                <w:bCs/>
                <w:color w:val="000000"/>
                <w:sz w:val="22"/>
                <w:szCs w:val="22"/>
              </w:rPr>
            </w:pPr>
            <w:r w:rsidRPr="00D85B19">
              <w:rPr>
                <w:b/>
                <w:bCs/>
                <w:color w:val="000000"/>
                <w:sz w:val="22"/>
                <w:szCs w:val="22"/>
              </w:rPr>
              <w:t xml:space="preserve">БИК </w:t>
            </w:r>
            <w:r w:rsidR="00674FBB" w:rsidRPr="00D85B19">
              <w:rPr>
                <w:color w:val="000000"/>
                <w:sz w:val="22"/>
                <w:szCs w:val="22"/>
              </w:rPr>
              <w:t>046311649</w:t>
            </w:r>
          </w:p>
        </w:tc>
      </w:tr>
    </w:tbl>
    <w:p w14:paraId="1EFE6D2E" w14:textId="77777777" w:rsidR="00246417" w:rsidRPr="00D85B19" w:rsidRDefault="00246417">
      <w:pPr>
        <w:pBdr>
          <w:top w:val="nil"/>
          <w:left w:val="nil"/>
          <w:bottom w:val="nil"/>
          <w:right w:val="nil"/>
          <w:between w:val="nil"/>
        </w:pBdr>
        <w:tabs>
          <w:tab w:val="left" w:pos="284"/>
          <w:tab w:val="left" w:pos="1701"/>
        </w:tabs>
        <w:spacing w:before="120" w:line="240" w:lineRule="auto"/>
        <w:ind w:left="0" w:hanging="2"/>
        <w:jc w:val="center"/>
        <w:rPr>
          <w:color w:val="000000"/>
          <w:sz w:val="22"/>
          <w:szCs w:val="22"/>
        </w:rPr>
      </w:pPr>
    </w:p>
    <w:p w14:paraId="21AF4F4F" w14:textId="77777777" w:rsidR="00246417" w:rsidRPr="00D85B19" w:rsidRDefault="00246417">
      <w:pPr>
        <w:pBdr>
          <w:top w:val="nil"/>
          <w:left w:val="nil"/>
          <w:bottom w:val="nil"/>
          <w:right w:val="nil"/>
          <w:between w:val="nil"/>
        </w:pBdr>
        <w:tabs>
          <w:tab w:val="left" w:pos="284"/>
          <w:tab w:val="left" w:pos="1701"/>
        </w:tabs>
        <w:spacing w:after="120" w:line="240" w:lineRule="auto"/>
        <w:ind w:left="0" w:hanging="2"/>
        <w:jc w:val="center"/>
        <w:rPr>
          <w:color w:val="000000"/>
          <w:sz w:val="22"/>
          <w:szCs w:val="22"/>
        </w:rPr>
      </w:pPr>
    </w:p>
    <w:tbl>
      <w:tblPr>
        <w:tblStyle w:val="aff2"/>
        <w:tblW w:w="10235" w:type="dxa"/>
        <w:tblInd w:w="55" w:type="dxa"/>
        <w:tblLayout w:type="fixed"/>
        <w:tblLook w:val="0000" w:firstRow="0" w:lastRow="0" w:firstColumn="0" w:lastColumn="0" w:noHBand="0" w:noVBand="0"/>
      </w:tblPr>
      <w:tblGrid>
        <w:gridCol w:w="5102"/>
        <w:gridCol w:w="5133"/>
      </w:tblGrid>
      <w:tr w:rsidR="00246417" w:rsidRPr="00D85B19" w14:paraId="28CE0AAE" w14:textId="77777777">
        <w:tc>
          <w:tcPr>
            <w:tcW w:w="5102" w:type="dxa"/>
            <w:tcBorders>
              <w:top w:val="nil"/>
              <w:left w:val="nil"/>
              <w:bottom w:val="nil"/>
            </w:tcBorders>
          </w:tcPr>
          <w:p w14:paraId="5D825C1E" w14:textId="77777777"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b/>
                <w:color w:val="000000"/>
                <w:sz w:val="22"/>
                <w:szCs w:val="22"/>
              </w:rPr>
              <w:t>От Сублицензиара</w:t>
            </w:r>
          </w:p>
          <w:p w14:paraId="6D14E39B" w14:textId="77777777" w:rsidR="00246417" w:rsidRPr="00D85B19" w:rsidRDefault="00246417">
            <w:pPr>
              <w:pBdr>
                <w:top w:val="nil"/>
                <w:left w:val="nil"/>
                <w:bottom w:val="nil"/>
                <w:right w:val="nil"/>
                <w:between w:val="nil"/>
              </w:pBdr>
              <w:spacing w:line="240" w:lineRule="auto"/>
              <w:ind w:left="0" w:hanging="2"/>
              <w:rPr>
                <w:color w:val="000000"/>
                <w:sz w:val="22"/>
                <w:szCs w:val="22"/>
              </w:rPr>
            </w:pPr>
          </w:p>
          <w:p w14:paraId="556CA30C" w14:textId="3AB79D89"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color w:val="000000"/>
                <w:sz w:val="22"/>
                <w:szCs w:val="22"/>
              </w:rPr>
              <w:t xml:space="preserve">________________  </w:t>
            </w:r>
            <w:r w:rsidR="00A15169" w:rsidRPr="00D85B19">
              <w:rPr>
                <w:color w:val="000000"/>
                <w:sz w:val="22"/>
                <w:szCs w:val="22"/>
              </w:rPr>
              <w:t>Нестеров А.В.</w:t>
            </w:r>
          </w:p>
          <w:p w14:paraId="43B7F95F" w14:textId="77777777" w:rsidR="00246417" w:rsidRPr="00D85B19" w:rsidRDefault="00246417">
            <w:pPr>
              <w:pBdr>
                <w:top w:val="nil"/>
                <w:left w:val="nil"/>
                <w:bottom w:val="nil"/>
                <w:right w:val="nil"/>
                <w:between w:val="nil"/>
              </w:pBdr>
              <w:spacing w:line="240" w:lineRule="auto"/>
              <w:ind w:left="0" w:hanging="2"/>
              <w:rPr>
                <w:color w:val="000000"/>
                <w:sz w:val="22"/>
                <w:szCs w:val="22"/>
              </w:rPr>
            </w:pPr>
          </w:p>
          <w:p w14:paraId="03E68E94" w14:textId="77777777"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color w:val="000000"/>
                <w:sz w:val="22"/>
                <w:szCs w:val="22"/>
              </w:rPr>
              <w:t>м.п.</w:t>
            </w:r>
          </w:p>
        </w:tc>
        <w:tc>
          <w:tcPr>
            <w:tcW w:w="5133" w:type="dxa"/>
            <w:tcBorders>
              <w:top w:val="nil"/>
              <w:left w:val="nil"/>
              <w:bottom w:val="nil"/>
              <w:right w:val="nil"/>
            </w:tcBorders>
          </w:tcPr>
          <w:p w14:paraId="3EF867CE" w14:textId="77777777"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b/>
                <w:color w:val="000000"/>
                <w:sz w:val="22"/>
                <w:szCs w:val="22"/>
              </w:rPr>
              <w:t>От Сублицензиата</w:t>
            </w:r>
            <w:r w:rsidRPr="00D85B19">
              <w:rPr>
                <w:color w:val="000000"/>
                <w:sz w:val="22"/>
                <w:szCs w:val="22"/>
              </w:rPr>
              <w:t xml:space="preserve"> </w:t>
            </w:r>
          </w:p>
          <w:p w14:paraId="5AB331D6" w14:textId="77777777" w:rsidR="00246417" w:rsidRPr="00D85B19" w:rsidRDefault="00246417">
            <w:pPr>
              <w:pBdr>
                <w:top w:val="nil"/>
                <w:left w:val="nil"/>
                <w:bottom w:val="nil"/>
                <w:right w:val="nil"/>
                <w:between w:val="nil"/>
              </w:pBdr>
              <w:spacing w:line="240" w:lineRule="auto"/>
              <w:ind w:left="0" w:hanging="2"/>
              <w:rPr>
                <w:color w:val="000000"/>
                <w:sz w:val="22"/>
                <w:szCs w:val="22"/>
              </w:rPr>
            </w:pPr>
          </w:p>
          <w:p w14:paraId="278BBD14" w14:textId="153458C6"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color w:val="000000"/>
                <w:sz w:val="22"/>
                <w:szCs w:val="22"/>
              </w:rPr>
              <w:t xml:space="preserve">________________  </w:t>
            </w:r>
            <w:r w:rsidR="00674FBB" w:rsidRPr="00D85B19">
              <w:rPr>
                <w:color w:val="000000"/>
                <w:sz w:val="22"/>
                <w:szCs w:val="22"/>
              </w:rPr>
              <w:t>Козин С.В.</w:t>
            </w:r>
          </w:p>
          <w:p w14:paraId="36E1760B" w14:textId="77777777" w:rsidR="00246417" w:rsidRPr="00D85B19" w:rsidRDefault="00246417">
            <w:pPr>
              <w:pBdr>
                <w:top w:val="nil"/>
                <w:left w:val="nil"/>
                <w:bottom w:val="nil"/>
                <w:right w:val="nil"/>
                <w:between w:val="nil"/>
              </w:pBdr>
              <w:spacing w:line="240" w:lineRule="auto"/>
              <w:ind w:left="0" w:hanging="2"/>
              <w:rPr>
                <w:color w:val="000000"/>
                <w:sz w:val="22"/>
                <w:szCs w:val="22"/>
              </w:rPr>
            </w:pPr>
          </w:p>
          <w:p w14:paraId="027A4C4E" w14:textId="77777777"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color w:val="000000"/>
                <w:sz w:val="22"/>
                <w:szCs w:val="22"/>
              </w:rPr>
              <w:t xml:space="preserve">м.п. </w:t>
            </w:r>
          </w:p>
        </w:tc>
      </w:tr>
    </w:tbl>
    <w:p w14:paraId="037C6D7D" w14:textId="77777777" w:rsidR="00246417" w:rsidRPr="00D85B19" w:rsidRDefault="00246417">
      <w:pPr>
        <w:pBdr>
          <w:top w:val="nil"/>
          <w:left w:val="nil"/>
          <w:bottom w:val="nil"/>
          <w:right w:val="nil"/>
          <w:between w:val="nil"/>
        </w:pBdr>
        <w:tabs>
          <w:tab w:val="left" w:pos="284"/>
          <w:tab w:val="left" w:pos="1701"/>
        </w:tabs>
        <w:spacing w:before="120" w:after="120" w:line="240" w:lineRule="auto"/>
        <w:ind w:left="0" w:hanging="2"/>
        <w:jc w:val="center"/>
        <w:rPr>
          <w:color w:val="000000"/>
          <w:sz w:val="22"/>
          <w:szCs w:val="22"/>
        </w:rPr>
      </w:pPr>
    </w:p>
    <w:p w14:paraId="57810856" w14:textId="4824F770" w:rsidR="00246417" w:rsidRPr="00D85B19" w:rsidRDefault="00946AE2">
      <w:pPr>
        <w:pBdr>
          <w:top w:val="nil"/>
          <w:left w:val="nil"/>
          <w:bottom w:val="nil"/>
          <w:right w:val="nil"/>
          <w:between w:val="nil"/>
        </w:pBdr>
        <w:spacing w:before="120" w:after="120" w:line="240" w:lineRule="auto"/>
        <w:ind w:left="0" w:hanging="2"/>
        <w:jc w:val="center"/>
        <w:rPr>
          <w:color w:val="000000"/>
          <w:sz w:val="22"/>
          <w:szCs w:val="22"/>
        </w:rPr>
      </w:pPr>
      <w:r w:rsidRPr="00D85B19">
        <w:rPr>
          <w:sz w:val="22"/>
          <w:szCs w:val="22"/>
        </w:rPr>
        <w:br w:type="page"/>
      </w:r>
      <w:r w:rsidRPr="00D85B19">
        <w:rPr>
          <w:b/>
          <w:color w:val="000000"/>
          <w:sz w:val="22"/>
          <w:szCs w:val="22"/>
        </w:rPr>
        <w:lastRenderedPageBreak/>
        <w:t>Приложение №1 к Cублицензионному договору № WL/</w:t>
      </w:r>
      <w:r w:rsidR="00E369F1" w:rsidRPr="00D85B19">
        <w:rPr>
          <w:b/>
          <w:color w:val="000000"/>
          <w:sz w:val="22"/>
          <w:szCs w:val="22"/>
        </w:rPr>
        <w:t>2020-1</w:t>
      </w:r>
      <w:r w:rsidRPr="00D85B19">
        <w:rPr>
          <w:b/>
          <w:color w:val="000000"/>
          <w:sz w:val="22"/>
          <w:szCs w:val="22"/>
        </w:rPr>
        <w:t xml:space="preserve"> от ___</w:t>
      </w:r>
      <w:r w:rsidR="00D85B19">
        <w:rPr>
          <w:b/>
          <w:color w:val="000000"/>
          <w:sz w:val="22"/>
          <w:szCs w:val="22"/>
        </w:rPr>
        <w:t xml:space="preserve"> </w:t>
      </w:r>
      <w:r w:rsidR="00E369F1" w:rsidRPr="00D85B19">
        <w:rPr>
          <w:b/>
          <w:color w:val="000000"/>
          <w:sz w:val="22"/>
          <w:szCs w:val="22"/>
        </w:rPr>
        <w:t>декабря 2020</w:t>
      </w:r>
      <w:r w:rsidRPr="00D85B19">
        <w:rPr>
          <w:b/>
          <w:color w:val="000000"/>
          <w:sz w:val="22"/>
          <w:szCs w:val="22"/>
        </w:rPr>
        <w:t> г.</w:t>
      </w:r>
    </w:p>
    <w:p w14:paraId="0C29A05D" w14:textId="77777777" w:rsidR="00246417" w:rsidRPr="00D85B19" w:rsidRDefault="00946AE2">
      <w:pPr>
        <w:pBdr>
          <w:top w:val="nil"/>
          <w:left w:val="nil"/>
          <w:bottom w:val="nil"/>
          <w:right w:val="nil"/>
          <w:between w:val="nil"/>
        </w:pBdr>
        <w:spacing w:before="120" w:after="120" w:line="240" w:lineRule="auto"/>
        <w:ind w:left="0" w:hanging="2"/>
        <w:jc w:val="center"/>
        <w:rPr>
          <w:color w:val="000000"/>
          <w:sz w:val="22"/>
          <w:szCs w:val="22"/>
        </w:rPr>
      </w:pPr>
      <w:r w:rsidRPr="00D85B19">
        <w:rPr>
          <w:b/>
          <w:color w:val="000000"/>
          <w:sz w:val="22"/>
          <w:szCs w:val="22"/>
        </w:rPr>
        <w:t>ПРОТОКОЛ</w:t>
      </w:r>
      <w:r w:rsidRPr="00D85B19">
        <w:rPr>
          <w:b/>
          <w:color w:val="000000"/>
          <w:sz w:val="22"/>
          <w:szCs w:val="22"/>
        </w:rPr>
        <w:br/>
        <w:t>согласования договорной цены</w:t>
      </w:r>
    </w:p>
    <w:p w14:paraId="71241B87" w14:textId="77777777" w:rsidR="002B3CD4" w:rsidRPr="00D85B19" w:rsidRDefault="00946AE2" w:rsidP="002B3CD4">
      <w:pPr>
        <w:pBdr>
          <w:top w:val="nil"/>
          <w:left w:val="nil"/>
          <w:bottom w:val="nil"/>
          <w:right w:val="nil"/>
          <w:between w:val="nil"/>
        </w:pBdr>
        <w:spacing w:line="240" w:lineRule="auto"/>
        <w:ind w:left="0" w:hanging="2"/>
        <w:jc w:val="both"/>
        <w:rPr>
          <w:color w:val="000000"/>
          <w:sz w:val="22"/>
          <w:szCs w:val="22"/>
        </w:rPr>
      </w:pPr>
      <w:r w:rsidRPr="00D85B19">
        <w:rPr>
          <w:color w:val="000000"/>
          <w:sz w:val="22"/>
          <w:szCs w:val="22"/>
        </w:rPr>
        <w:t xml:space="preserve">      </w:t>
      </w:r>
      <w:r w:rsidR="002B3CD4" w:rsidRPr="00D85B19">
        <w:rPr>
          <w:color w:val="000000"/>
          <w:sz w:val="22"/>
          <w:szCs w:val="22"/>
        </w:rPr>
        <w:t xml:space="preserve">Индивидуальный предприниматель Нестеров Андрей Викторович, действующий на основании свидетельства о государственной регистрации 64№002564743 от 27 мая 2008 г., ОГРНИП 308645314800063 (далее - </w:t>
      </w:r>
      <w:r w:rsidR="002B3CD4" w:rsidRPr="00D85B19">
        <w:rPr>
          <w:b/>
          <w:bCs/>
          <w:color w:val="000000"/>
          <w:sz w:val="22"/>
          <w:szCs w:val="22"/>
        </w:rPr>
        <w:t>Сублицензиар</w:t>
      </w:r>
      <w:r w:rsidR="002B3CD4" w:rsidRPr="00D85B19">
        <w:rPr>
          <w:color w:val="000000"/>
          <w:sz w:val="22"/>
          <w:szCs w:val="22"/>
        </w:rPr>
        <w:t>), с одной стороны, и</w:t>
      </w:r>
    </w:p>
    <w:p w14:paraId="11BE9C41" w14:textId="24C70A0E" w:rsidR="00246417" w:rsidRPr="00D85B19" w:rsidRDefault="002B3CD4" w:rsidP="002B3CD4">
      <w:pPr>
        <w:pBdr>
          <w:top w:val="nil"/>
          <w:left w:val="nil"/>
          <w:bottom w:val="nil"/>
          <w:right w:val="nil"/>
          <w:between w:val="nil"/>
        </w:pBdr>
        <w:spacing w:line="240" w:lineRule="auto"/>
        <w:ind w:left="0" w:hanging="2"/>
        <w:jc w:val="both"/>
        <w:rPr>
          <w:color w:val="000000"/>
          <w:sz w:val="22"/>
          <w:szCs w:val="22"/>
        </w:rPr>
      </w:pPr>
      <w:r w:rsidRPr="00D85B19">
        <w:rPr>
          <w:color w:val="000000"/>
          <w:sz w:val="22"/>
          <w:szCs w:val="22"/>
        </w:rPr>
        <w:t xml:space="preserve">Общество с ограниченной ответственностью «Саратовское предприятие городских электрических сетей» (далее - </w:t>
      </w:r>
      <w:r w:rsidRPr="00D85B19">
        <w:rPr>
          <w:b/>
          <w:color w:val="000000"/>
          <w:sz w:val="22"/>
          <w:szCs w:val="22"/>
        </w:rPr>
        <w:t>Сублицензиат</w:t>
      </w:r>
      <w:r w:rsidRPr="00D85B19">
        <w:rPr>
          <w:color w:val="000000"/>
          <w:sz w:val="22"/>
          <w:szCs w:val="22"/>
        </w:rPr>
        <w:t>), в лице</w:t>
      </w:r>
      <w:r w:rsidR="00674FBB" w:rsidRPr="00D85B19">
        <w:rPr>
          <w:color w:val="000000"/>
          <w:sz w:val="22"/>
          <w:szCs w:val="22"/>
        </w:rPr>
        <w:t xml:space="preserve"> Генерального</w:t>
      </w:r>
      <w:r w:rsidRPr="00D85B19">
        <w:rPr>
          <w:color w:val="000000"/>
          <w:sz w:val="22"/>
          <w:szCs w:val="22"/>
        </w:rPr>
        <w:t xml:space="preserve"> директора </w:t>
      </w:r>
      <w:r w:rsidR="00674FBB" w:rsidRPr="00D85B19">
        <w:rPr>
          <w:color w:val="000000"/>
          <w:sz w:val="22"/>
          <w:szCs w:val="22"/>
        </w:rPr>
        <w:t>Козина Сергея Валентиновича</w:t>
      </w:r>
      <w:r w:rsidRPr="00D85B19">
        <w:rPr>
          <w:color w:val="000000"/>
          <w:sz w:val="22"/>
          <w:szCs w:val="22"/>
        </w:rPr>
        <w:t>, действующей на основании Устава, с другой стороны</w:t>
      </w:r>
      <w:r w:rsidR="00946AE2" w:rsidRPr="00D85B19">
        <w:rPr>
          <w:color w:val="000000"/>
          <w:sz w:val="22"/>
          <w:szCs w:val="22"/>
        </w:rPr>
        <w:t xml:space="preserve">, </w:t>
      </w:r>
    </w:p>
    <w:p w14:paraId="587D203C" w14:textId="2CEC2DA7" w:rsidR="00246417" w:rsidRPr="00D85B19" w:rsidRDefault="00946AE2">
      <w:pPr>
        <w:pBdr>
          <w:top w:val="nil"/>
          <w:left w:val="nil"/>
          <w:bottom w:val="nil"/>
          <w:right w:val="nil"/>
          <w:between w:val="nil"/>
        </w:pBdr>
        <w:spacing w:line="240" w:lineRule="auto"/>
        <w:ind w:left="0" w:hanging="2"/>
        <w:jc w:val="both"/>
        <w:rPr>
          <w:color w:val="000000"/>
          <w:sz w:val="22"/>
          <w:szCs w:val="22"/>
        </w:rPr>
      </w:pPr>
      <w:r w:rsidRPr="00D85B19">
        <w:rPr>
          <w:color w:val="000000"/>
          <w:sz w:val="22"/>
          <w:szCs w:val="22"/>
        </w:rPr>
        <w:t xml:space="preserve">       удостоверяем, что Сторонами достигнуто соглашение о величине договорной цены на предоставление простой неисключительной лицензии на использование в течение срока действия Сублицензионного договора № WL/</w:t>
      </w:r>
      <w:r w:rsidR="00E369F1" w:rsidRPr="00D85B19">
        <w:rPr>
          <w:color w:val="000000"/>
          <w:sz w:val="22"/>
          <w:szCs w:val="22"/>
        </w:rPr>
        <w:t>2020-1</w:t>
      </w:r>
      <w:r w:rsidRPr="00D85B19">
        <w:rPr>
          <w:color w:val="000000"/>
          <w:sz w:val="22"/>
          <w:szCs w:val="22"/>
        </w:rPr>
        <w:t xml:space="preserve"> от ___ </w:t>
      </w:r>
      <w:r w:rsidR="00E369F1" w:rsidRPr="00D85B19">
        <w:rPr>
          <w:color w:val="000000"/>
          <w:sz w:val="22"/>
          <w:szCs w:val="22"/>
        </w:rPr>
        <w:t>декабря</w:t>
      </w:r>
      <w:r w:rsidRPr="00D85B19">
        <w:rPr>
          <w:color w:val="000000"/>
          <w:sz w:val="22"/>
          <w:szCs w:val="22"/>
        </w:rPr>
        <w:t xml:space="preserve"> 2020 г. одного экземпляра</w:t>
      </w:r>
      <w:r w:rsidR="00D85B19">
        <w:rPr>
          <w:color w:val="000000"/>
          <w:sz w:val="22"/>
          <w:szCs w:val="22"/>
        </w:rPr>
        <w:t xml:space="preserve"> Wialon в сумме </w:t>
      </w:r>
      <w:r w:rsidR="00674FBB" w:rsidRPr="00D85B19">
        <w:rPr>
          <w:color w:val="000000"/>
          <w:sz w:val="22"/>
          <w:szCs w:val="22"/>
        </w:rPr>
        <w:t>297 500</w:t>
      </w:r>
      <w:r w:rsidRPr="00D85B19">
        <w:rPr>
          <w:color w:val="000000"/>
          <w:sz w:val="22"/>
          <w:szCs w:val="22"/>
        </w:rPr>
        <w:t xml:space="preserve"> (</w:t>
      </w:r>
      <w:r w:rsidR="00D85B19">
        <w:rPr>
          <w:color w:val="000000"/>
          <w:sz w:val="22"/>
          <w:szCs w:val="22"/>
        </w:rPr>
        <w:t>Д</w:t>
      </w:r>
      <w:r w:rsidR="000B4F86" w:rsidRPr="00D85B19">
        <w:rPr>
          <w:color w:val="000000"/>
          <w:sz w:val="22"/>
          <w:szCs w:val="22"/>
        </w:rPr>
        <w:t xml:space="preserve">вести </w:t>
      </w:r>
      <w:r w:rsidR="00674FBB" w:rsidRPr="00D85B19">
        <w:rPr>
          <w:color w:val="000000"/>
          <w:sz w:val="22"/>
          <w:szCs w:val="22"/>
        </w:rPr>
        <w:t>девяносто семь</w:t>
      </w:r>
      <w:r w:rsidR="000B4F86" w:rsidRPr="00D85B19">
        <w:rPr>
          <w:color w:val="000000"/>
          <w:sz w:val="22"/>
          <w:szCs w:val="22"/>
        </w:rPr>
        <w:t xml:space="preserve"> тысяч</w:t>
      </w:r>
      <w:r w:rsidR="00674FBB" w:rsidRPr="00D85B19">
        <w:rPr>
          <w:color w:val="000000"/>
          <w:sz w:val="22"/>
          <w:szCs w:val="22"/>
        </w:rPr>
        <w:t xml:space="preserve"> пятьсот</w:t>
      </w:r>
      <w:r w:rsidRPr="00D85B19">
        <w:rPr>
          <w:color w:val="000000"/>
          <w:sz w:val="22"/>
          <w:szCs w:val="22"/>
        </w:rPr>
        <w:t>) рублей</w:t>
      </w:r>
      <w:r w:rsidR="000B4F86" w:rsidRPr="00D85B19">
        <w:rPr>
          <w:color w:val="000000"/>
          <w:sz w:val="22"/>
          <w:szCs w:val="22"/>
        </w:rPr>
        <w:t xml:space="preserve"> 00 копеек</w:t>
      </w:r>
      <w:r w:rsidRPr="00D85B19">
        <w:rPr>
          <w:color w:val="000000"/>
          <w:sz w:val="22"/>
          <w:szCs w:val="22"/>
        </w:rPr>
        <w:t>.</w:t>
      </w:r>
    </w:p>
    <w:p w14:paraId="534A8798" w14:textId="77777777" w:rsidR="00246417" w:rsidRPr="00D85B19" w:rsidRDefault="00246417">
      <w:pPr>
        <w:pBdr>
          <w:top w:val="nil"/>
          <w:left w:val="nil"/>
          <w:bottom w:val="nil"/>
          <w:right w:val="nil"/>
          <w:between w:val="nil"/>
        </w:pBdr>
        <w:spacing w:line="240" w:lineRule="auto"/>
        <w:ind w:left="0" w:hanging="2"/>
        <w:jc w:val="both"/>
        <w:rPr>
          <w:color w:val="000000"/>
          <w:sz w:val="22"/>
          <w:szCs w:val="22"/>
        </w:rPr>
      </w:pPr>
    </w:p>
    <w:p w14:paraId="6D40BE56" w14:textId="5E0875B4"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color w:val="000000"/>
          <w:sz w:val="22"/>
          <w:szCs w:val="22"/>
        </w:rPr>
        <w:t xml:space="preserve">Конфигурация одного экземпляра Wialon приведена в Таблице: </w:t>
      </w:r>
      <w:r w:rsidRPr="00D85B19">
        <w:rPr>
          <w:b/>
          <w:color w:val="000000"/>
          <w:sz w:val="22"/>
          <w:szCs w:val="22"/>
        </w:rPr>
        <w:t xml:space="preserve"> </w:t>
      </w:r>
    </w:p>
    <w:p w14:paraId="67D2ED90" w14:textId="77777777" w:rsidR="00246417" w:rsidRPr="00D85B19" w:rsidRDefault="00246417">
      <w:pPr>
        <w:pBdr>
          <w:top w:val="nil"/>
          <w:left w:val="nil"/>
          <w:bottom w:val="nil"/>
          <w:right w:val="nil"/>
          <w:between w:val="nil"/>
        </w:pBdr>
        <w:spacing w:line="240" w:lineRule="auto"/>
        <w:ind w:left="0" w:hanging="2"/>
        <w:rPr>
          <w:color w:val="000000"/>
          <w:sz w:val="22"/>
          <w:szCs w:val="22"/>
        </w:rPr>
      </w:pPr>
    </w:p>
    <w:tbl>
      <w:tblPr>
        <w:tblStyle w:val="aff3"/>
        <w:tblW w:w="964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7382"/>
        <w:gridCol w:w="2264"/>
      </w:tblGrid>
      <w:tr w:rsidR="00246417" w:rsidRPr="00D85B19" w14:paraId="7694E9C2" w14:textId="77777777">
        <w:trPr>
          <w:trHeight w:val="330"/>
        </w:trPr>
        <w:tc>
          <w:tcPr>
            <w:tcW w:w="7382" w:type="dxa"/>
            <w:tcBorders>
              <w:top w:val="single" w:sz="8" w:space="0" w:color="000000"/>
              <w:left w:val="single" w:sz="8" w:space="0" w:color="000000"/>
              <w:bottom w:val="single" w:sz="8" w:space="0" w:color="000000"/>
            </w:tcBorders>
          </w:tcPr>
          <w:p w14:paraId="21F0A520" w14:textId="77777777" w:rsidR="00246417" w:rsidRPr="00D85B19" w:rsidRDefault="00946AE2">
            <w:pPr>
              <w:pBdr>
                <w:top w:val="nil"/>
                <w:left w:val="nil"/>
                <w:bottom w:val="nil"/>
                <w:right w:val="nil"/>
                <w:between w:val="nil"/>
              </w:pBdr>
              <w:spacing w:line="240" w:lineRule="auto"/>
              <w:ind w:left="0" w:hanging="2"/>
              <w:jc w:val="center"/>
              <w:rPr>
                <w:color w:val="000000"/>
                <w:sz w:val="22"/>
                <w:szCs w:val="22"/>
              </w:rPr>
            </w:pPr>
            <w:r w:rsidRPr="00D85B19">
              <w:rPr>
                <w:b/>
                <w:color w:val="000000"/>
                <w:sz w:val="22"/>
                <w:szCs w:val="22"/>
              </w:rPr>
              <w:t>Наименование конфигурации / пакета/модуля</w:t>
            </w:r>
          </w:p>
        </w:tc>
        <w:tc>
          <w:tcPr>
            <w:tcW w:w="2264" w:type="dxa"/>
            <w:tcBorders>
              <w:top w:val="single" w:sz="8" w:space="0" w:color="000000"/>
              <w:left w:val="single" w:sz="8" w:space="0" w:color="000000"/>
              <w:bottom w:val="single" w:sz="8" w:space="0" w:color="000000"/>
              <w:right w:val="single" w:sz="8" w:space="0" w:color="000000"/>
            </w:tcBorders>
          </w:tcPr>
          <w:p w14:paraId="27FB811C" w14:textId="77777777" w:rsidR="00246417" w:rsidRPr="00D85B19" w:rsidRDefault="00946AE2">
            <w:pPr>
              <w:pBdr>
                <w:top w:val="nil"/>
                <w:left w:val="nil"/>
                <w:bottom w:val="nil"/>
                <w:right w:val="nil"/>
                <w:between w:val="nil"/>
              </w:pBdr>
              <w:spacing w:line="240" w:lineRule="auto"/>
              <w:ind w:left="0" w:hanging="2"/>
              <w:jc w:val="center"/>
              <w:rPr>
                <w:color w:val="000000"/>
                <w:sz w:val="22"/>
                <w:szCs w:val="22"/>
              </w:rPr>
            </w:pPr>
            <w:r w:rsidRPr="00D85B19">
              <w:rPr>
                <w:b/>
                <w:color w:val="000000"/>
                <w:sz w:val="22"/>
                <w:szCs w:val="22"/>
              </w:rPr>
              <w:t>Кол-во</w:t>
            </w:r>
          </w:p>
        </w:tc>
      </w:tr>
      <w:tr w:rsidR="00246417" w:rsidRPr="00D85B19" w14:paraId="4F9442B0" w14:textId="77777777">
        <w:trPr>
          <w:trHeight w:val="316"/>
        </w:trPr>
        <w:tc>
          <w:tcPr>
            <w:tcW w:w="7382" w:type="dxa"/>
            <w:tcBorders>
              <w:top w:val="single" w:sz="8" w:space="0" w:color="000000"/>
              <w:left w:val="single" w:sz="8" w:space="0" w:color="000000"/>
              <w:bottom w:val="single" w:sz="8" w:space="0" w:color="000000"/>
            </w:tcBorders>
          </w:tcPr>
          <w:p w14:paraId="49D8A878" w14:textId="77777777" w:rsidR="00246417" w:rsidRPr="00D85B19" w:rsidRDefault="00946AE2">
            <w:pPr>
              <w:pBdr>
                <w:top w:val="nil"/>
                <w:left w:val="nil"/>
                <w:bottom w:val="nil"/>
                <w:right w:val="nil"/>
                <w:between w:val="nil"/>
              </w:pBdr>
              <w:spacing w:line="240" w:lineRule="auto"/>
              <w:ind w:left="0" w:hanging="2"/>
              <w:jc w:val="both"/>
              <w:rPr>
                <w:color w:val="000000"/>
                <w:sz w:val="22"/>
                <w:szCs w:val="22"/>
              </w:rPr>
            </w:pPr>
            <w:r w:rsidRPr="00D85B19">
              <w:rPr>
                <w:color w:val="000000"/>
                <w:sz w:val="22"/>
                <w:szCs w:val="22"/>
              </w:rPr>
              <w:t>Wialon Local на 100 объектов мониторинга</w:t>
            </w:r>
          </w:p>
        </w:tc>
        <w:tc>
          <w:tcPr>
            <w:tcW w:w="2264" w:type="dxa"/>
            <w:tcBorders>
              <w:top w:val="single" w:sz="8" w:space="0" w:color="000000"/>
              <w:left w:val="single" w:sz="8" w:space="0" w:color="000000"/>
              <w:bottom w:val="single" w:sz="8" w:space="0" w:color="000000"/>
              <w:right w:val="single" w:sz="8" w:space="0" w:color="000000"/>
            </w:tcBorders>
          </w:tcPr>
          <w:p w14:paraId="17C3DA24" w14:textId="77777777" w:rsidR="00246417" w:rsidRPr="00D85B19" w:rsidRDefault="00946AE2">
            <w:pPr>
              <w:pBdr>
                <w:top w:val="nil"/>
                <w:left w:val="nil"/>
                <w:bottom w:val="nil"/>
                <w:right w:val="nil"/>
                <w:between w:val="nil"/>
              </w:pBdr>
              <w:spacing w:line="240" w:lineRule="auto"/>
              <w:ind w:left="0" w:hanging="2"/>
              <w:jc w:val="center"/>
              <w:rPr>
                <w:color w:val="000000"/>
                <w:sz w:val="22"/>
                <w:szCs w:val="22"/>
              </w:rPr>
            </w:pPr>
            <w:r w:rsidRPr="00D85B19">
              <w:rPr>
                <w:color w:val="000000"/>
                <w:sz w:val="22"/>
                <w:szCs w:val="22"/>
              </w:rPr>
              <w:t>1</w:t>
            </w:r>
          </w:p>
        </w:tc>
      </w:tr>
      <w:tr w:rsidR="00674FBB" w:rsidRPr="00D85B19" w14:paraId="11667CE3" w14:textId="77777777">
        <w:trPr>
          <w:trHeight w:val="316"/>
        </w:trPr>
        <w:tc>
          <w:tcPr>
            <w:tcW w:w="7382" w:type="dxa"/>
            <w:tcBorders>
              <w:top w:val="single" w:sz="8" w:space="0" w:color="000000"/>
              <w:left w:val="single" w:sz="8" w:space="0" w:color="000000"/>
              <w:bottom w:val="single" w:sz="8" w:space="0" w:color="000000"/>
            </w:tcBorders>
          </w:tcPr>
          <w:p w14:paraId="3AFD51B0" w14:textId="4E60AAF7" w:rsidR="00674FBB" w:rsidRPr="00D85B19" w:rsidRDefault="00674FBB">
            <w:pPr>
              <w:pBdr>
                <w:top w:val="nil"/>
                <w:left w:val="nil"/>
                <w:bottom w:val="nil"/>
                <w:right w:val="nil"/>
                <w:between w:val="nil"/>
              </w:pBdr>
              <w:spacing w:line="240" w:lineRule="auto"/>
              <w:ind w:left="0" w:hanging="2"/>
              <w:jc w:val="both"/>
              <w:rPr>
                <w:color w:val="000000"/>
                <w:sz w:val="22"/>
                <w:szCs w:val="22"/>
              </w:rPr>
            </w:pPr>
            <w:r w:rsidRPr="00D85B19">
              <w:rPr>
                <w:color w:val="000000"/>
                <w:sz w:val="22"/>
                <w:szCs w:val="22"/>
                <w:lang w:val="en-US"/>
              </w:rPr>
              <w:t>Gurtam Maps</w:t>
            </w:r>
          </w:p>
        </w:tc>
        <w:tc>
          <w:tcPr>
            <w:tcW w:w="2264" w:type="dxa"/>
            <w:tcBorders>
              <w:top w:val="single" w:sz="8" w:space="0" w:color="000000"/>
              <w:left w:val="single" w:sz="8" w:space="0" w:color="000000"/>
              <w:bottom w:val="single" w:sz="8" w:space="0" w:color="000000"/>
              <w:right w:val="single" w:sz="8" w:space="0" w:color="000000"/>
            </w:tcBorders>
          </w:tcPr>
          <w:p w14:paraId="2333B2FE" w14:textId="6D8BA3B0" w:rsidR="00674FBB" w:rsidRPr="00D85B19" w:rsidRDefault="00674FBB">
            <w:pPr>
              <w:pBdr>
                <w:top w:val="nil"/>
                <w:left w:val="nil"/>
                <w:bottom w:val="nil"/>
                <w:right w:val="nil"/>
                <w:between w:val="nil"/>
              </w:pBdr>
              <w:spacing w:line="240" w:lineRule="auto"/>
              <w:ind w:left="0" w:hanging="2"/>
              <w:jc w:val="center"/>
              <w:rPr>
                <w:color w:val="000000"/>
                <w:sz w:val="22"/>
                <w:szCs w:val="22"/>
              </w:rPr>
            </w:pPr>
            <w:r w:rsidRPr="00D85B19">
              <w:rPr>
                <w:color w:val="000000"/>
                <w:sz w:val="22"/>
                <w:szCs w:val="22"/>
              </w:rPr>
              <w:t>1</w:t>
            </w:r>
          </w:p>
        </w:tc>
      </w:tr>
    </w:tbl>
    <w:p w14:paraId="732BF8F5" w14:textId="77777777" w:rsidR="00246417" w:rsidRPr="00D85B19" w:rsidRDefault="00246417">
      <w:pPr>
        <w:pBdr>
          <w:top w:val="nil"/>
          <w:left w:val="nil"/>
          <w:bottom w:val="nil"/>
          <w:right w:val="nil"/>
          <w:between w:val="nil"/>
        </w:pBdr>
        <w:spacing w:line="240" w:lineRule="auto"/>
        <w:ind w:left="0" w:hanging="2"/>
        <w:rPr>
          <w:color w:val="000000"/>
          <w:sz w:val="22"/>
          <w:szCs w:val="22"/>
        </w:rPr>
      </w:pPr>
    </w:p>
    <w:p w14:paraId="78FAB13B" w14:textId="4AAECC8D" w:rsidR="00246417" w:rsidRPr="00D85B19" w:rsidRDefault="00946AE2">
      <w:pPr>
        <w:pBdr>
          <w:top w:val="nil"/>
          <w:left w:val="nil"/>
          <w:bottom w:val="nil"/>
          <w:right w:val="nil"/>
          <w:between w:val="nil"/>
        </w:pBdr>
        <w:spacing w:line="240" w:lineRule="auto"/>
        <w:ind w:left="0" w:hanging="2"/>
        <w:rPr>
          <w:color w:val="000000"/>
          <w:sz w:val="22"/>
          <w:szCs w:val="22"/>
        </w:rPr>
      </w:pPr>
      <w:r w:rsidRPr="00D85B19">
        <w:rPr>
          <w:b/>
          <w:color w:val="000000"/>
          <w:sz w:val="22"/>
          <w:szCs w:val="22"/>
        </w:rPr>
        <w:t xml:space="preserve">Цена договора: </w:t>
      </w:r>
      <w:r w:rsidR="000B4F86" w:rsidRPr="00D85B19">
        <w:rPr>
          <w:b/>
          <w:bCs/>
          <w:color w:val="000000"/>
          <w:sz w:val="22"/>
          <w:szCs w:val="22"/>
        </w:rPr>
        <w:t>2</w:t>
      </w:r>
      <w:r w:rsidR="00674FBB" w:rsidRPr="00D85B19">
        <w:rPr>
          <w:b/>
          <w:bCs/>
          <w:color w:val="000000"/>
          <w:sz w:val="22"/>
          <w:szCs w:val="22"/>
        </w:rPr>
        <w:t>97 500</w:t>
      </w:r>
      <w:r w:rsidR="000B4F86" w:rsidRPr="00D85B19">
        <w:rPr>
          <w:b/>
          <w:bCs/>
          <w:color w:val="000000"/>
          <w:sz w:val="22"/>
          <w:szCs w:val="22"/>
        </w:rPr>
        <w:t xml:space="preserve"> (</w:t>
      </w:r>
      <w:r w:rsidR="00674FBB" w:rsidRPr="00D85B19">
        <w:rPr>
          <w:b/>
          <w:bCs/>
          <w:color w:val="000000"/>
          <w:sz w:val="22"/>
          <w:szCs w:val="22"/>
        </w:rPr>
        <w:t>Двести девяносто семь тысяч пятьсот</w:t>
      </w:r>
      <w:r w:rsidR="000B4F86" w:rsidRPr="00D85B19">
        <w:rPr>
          <w:b/>
          <w:bCs/>
          <w:color w:val="000000"/>
          <w:sz w:val="22"/>
          <w:szCs w:val="22"/>
        </w:rPr>
        <w:t>) рублей 00 копеек</w:t>
      </w:r>
      <w:r w:rsidRPr="00D85B19">
        <w:rPr>
          <w:b/>
          <w:color w:val="000000"/>
          <w:sz w:val="22"/>
          <w:szCs w:val="22"/>
        </w:rPr>
        <w:t xml:space="preserve"> (без НДС).</w:t>
      </w:r>
    </w:p>
    <w:p w14:paraId="446E29BB" w14:textId="77777777" w:rsidR="00246417" w:rsidRPr="00D85B19" w:rsidRDefault="00246417">
      <w:pPr>
        <w:pBdr>
          <w:top w:val="nil"/>
          <w:left w:val="nil"/>
          <w:bottom w:val="nil"/>
          <w:right w:val="nil"/>
          <w:between w:val="nil"/>
        </w:pBdr>
        <w:tabs>
          <w:tab w:val="left" w:pos="0"/>
          <w:tab w:val="left" w:pos="720"/>
        </w:tabs>
        <w:spacing w:line="240" w:lineRule="auto"/>
        <w:ind w:left="0" w:hanging="2"/>
        <w:rPr>
          <w:color w:val="000000"/>
          <w:sz w:val="22"/>
          <w:szCs w:val="22"/>
        </w:rPr>
      </w:pPr>
    </w:p>
    <w:p w14:paraId="5143CA2B" w14:textId="77777777" w:rsidR="00246417" w:rsidRPr="00D85B19" w:rsidRDefault="00946AE2">
      <w:pPr>
        <w:pBdr>
          <w:top w:val="nil"/>
          <w:left w:val="nil"/>
          <w:bottom w:val="nil"/>
          <w:right w:val="nil"/>
          <w:between w:val="nil"/>
        </w:pBdr>
        <w:tabs>
          <w:tab w:val="left" w:pos="0"/>
          <w:tab w:val="left" w:pos="720"/>
        </w:tabs>
        <w:spacing w:line="240" w:lineRule="auto"/>
        <w:ind w:left="0" w:hanging="2"/>
        <w:rPr>
          <w:color w:val="000000"/>
          <w:sz w:val="22"/>
          <w:szCs w:val="22"/>
        </w:rPr>
      </w:pPr>
      <w:r w:rsidRPr="00D85B19">
        <w:rPr>
          <w:color w:val="000000"/>
          <w:sz w:val="22"/>
          <w:szCs w:val="22"/>
        </w:rPr>
        <w:t>Лицензионное вознаграждение выплачивается без НДС.</w:t>
      </w:r>
    </w:p>
    <w:p w14:paraId="30AFA84B" w14:textId="77777777" w:rsidR="00246417" w:rsidRPr="00D85B19" w:rsidRDefault="00946AE2">
      <w:pPr>
        <w:widowControl/>
        <w:pBdr>
          <w:top w:val="nil"/>
          <w:left w:val="nil"/>
          <w:bottom w:val="nil"/>
          <w:right w:val="nil"/>
          <w:between w:val="nil"/>
        </w:pBdr>
        <w:tabs>
          <w:tab w:val="left" w:pos="0"/>
          <w:tab w:val="left" w:pos="720"/>
        </w:tabs>
        <w:spacing w:line="240" w:lineRule="auto"/>
        <w:ind w:left="0" w:right="565" w:hanging="2"/>
        <w:jc w:val="both"/>
        <w:rPr>
          <w:color w:val="000000"/>
          <w:sz w:val="22"/>
          <w:szCs w:val="22"/>
        </w:rPr>
      </w:pPr>
      <w:r w:rsidRPr="00D85B19">
        <w:rPr>
          <w:color w:val="000000"/>
          <w:sz w:val="22"/>
          <w:szCs w:val="22"/>
        </w:rPr>
        <w:t xml:space="preserve">Передача прав по Cублицензионному договору на территории РФ не облагается налогом на добавленную стоимость в соответствии с п. 26 п. 2 Ст. 149 НК РФ. </w:t>
      </w:r>
    </w:p>
    <w:p w14:paraId="5DD80276" w14:textId="77777777" w:rsidR="00246417" w:rsidRPr="00D85B19" w:rsidRDefault="00246417">
      <w:pPr>
        <w:widowControl/>
        <w:pBdr>
          <w:top w:val="nil"/>
          <w:left w:val="nil"/>
          <w:bottom w:val="nil"/>
          <w:right w:val="nil"/>
          <w:between w:val="nil"/>
        </w:pBdr>
        <w:tabs>
          <w:tab w:val="left" w:pos="284"/>
        </w:tabs>
        <w:spacing w:line="240" w:lineRule="auto"/>
        <w:ind w:left="0" w:hanging="2"/>
        <w:jc w:val="both"/>
        <w:rPr>
          <w:color w:val="000000"/>
          <w:sz w:val="22"/>
          <w:szCs w:val="22"/>
        </w:rPr>
      </w:pPr>
    </w:p>
    <w:tbl>
      <w:tblPr>
        <w:tblStyle w:val="aff4"/>
        <w:tblW w:w="9790" w:type="dxa"/>
        <w:tblInd w:w="0" w:type="dxa"/>
        <w:tblLayout w:type="fixed"/>
        <w:tblLook w:val="0000" w:firstRow="0" w:lastRow="0" w:firstColumn="0" w:lastColumn="0" w:noHBand="0" w:noVBand="0"/>
      </w:tblPr>
      <w:tblGrid>
        <w:gridCol w:w="4860"/>
        <w:gridCol w:w="570"/>
        <w:gridCol w:w="4360"/>
      </w:tblGrid>
      <w:tr w:rsidR="00246417" w:rsidRPr="00D85B19" w14:paraId="53B1C607" w14:textId="77777777">
        <w:tc>
          <w:tcPr>
            <w:tcW w:w="4860" w:type="dxa"/>
            <w:shd w:val="clear" w:color="auto" w:fill="FFFFFF"/>
          </w:tcPr>
          <w:p w14:paraId="42E35211" w14:textId="77777777" w:rsidR="00246417" w:rsidRPr="00D85B19" w:rsidRDefault="00946AE2" w:rsidP="000B4F86">
            <w:pPr>
              <w:widowControl/>
              <w:pBdr>
                <w:top w:val="nil"/>
                <w:left w:val="nil"/>
                <w:bottom w:val="nil"/>
                <w:right w:val="nil"/>
                <w:between w:val="nil"/>
              </w:pBdr>
              <w:spacing w:line="240" w:lineRule="auto"/>
              <w:ind w:left="0" w:hanging="2"/>
              <w:rPr>
                <w:color w:val="000000"/>
                <w:sz w:val="22"/>
                <w:szCs w:val="22"/>
              </w:rPr>
            </w:pPr>
            <w:bookmarkStart w:id="1" w:name="bookmark=id.gjdgxs" w:colFirst="0" w:colLast="0"/>
            <w:bookmarkEnd w:id="1"/>
            <w:r w:rsidRPr="00D85B19">
              <w:rPr>
                <w:b/>
                <w:color w:val="000000"/>
                <w:sz w:val="22"/>
                <w:szCs w:val="22"/>
              </w:rPr>
              <w:t>От Сублицензиара:</w:t>
            </w:r>
            <w:r w:rsidRPr="00D85B19">
              <w:rPr>
                <w:b/>
                <w:color w:val="000000"/>
                <w:sz w:val="22"/>
                <w:szCs w:val="22"/>
              </w:rPr>
              <w:br/>
            </w:r>
          </w:p>
          <w:p w14:paraId="25D030EA" w14:textId="77777777" w:rsidR="00246417" w:rsidRPr="00D85B19" w:rsidRDefault="00946AE2" w:rsidP="000B4F86">
            <w:pPr>
              <w:widowControl/>
              <w:pBdr>
                <w:top w:val="nil"/>
                <w:left w:val="nil"/>
                <w:bottom w:val="nil"/>
                <w:right w:val="nil"/>
                <w:between w:val="nil"/>
              </w:pBdr>
              <w:spacing w:line="240" w:lineRule="auto"/>
              <w:ind w:left="0" w:hanging="2"/>
              <w:rPr>
                <w:color w:val="000000"/>
                <w:sz w:val="22"/>
                <w:szCs w:val="22"/>
              </w:rPr>
            </w:pPr>
            <w:r w:rsidRPr="00D85B19">
              <w:rPr>
                <w:color w:val="000000"/>
                <w:sz w:val="22"/>
                <w:szCs w:val="22"/>
              </w:rPr>
              <w:t xml:space="preserve">   </w:t>
            </w:r>
          </w:p>
          <w:p w14:paraId="23A10E1D" w14:textId="44F3C39C" w:rsidR="00246417" w:rsidRPr="00D85B19" w:rsidRDefault="00946AE2" w:rsidP="000B4F86">
            <w:pPr>
              <w:widowControl/>
              <w:pBdr>
                <w:top w:val="nil"/>
                <w:left w:val="nil"/>
                <w:bottom w:val="nil"/>
                <w:right w:val="nil"/>
                <w:between w:val="nil"/>
              </w:pBdr>
              <w:spacing w:line="240" w:lineRule="auto"/>
              <w:ind w:left="0" w:hanging="2"/>
              <w:rPr>
                <w:color w:val="000000"/>
                <w:sz w:val="22"/>
                <w:szCs w:val="22"/>
              </w:rPr>
            </w:pPr>
            <w:bookmarkStart w:id="2" w:name="bookmark=id.30j0zll" w:colFirst="0" w:colLast="0"/>
            <w:bookmarkEnd w:id="2"/>
            <w:r w:rsidRPr="00D85B19">
              <w:rPr>
                <w:color w:val="000000"/>
                <w:sz w:val="22"/>
                <w:szCs w:val="22"/>
              </w:rPr>
              <w:t>__________</w:t>
            </w:r>
            <w:r w:rsidR="000B4F86" w:rsidRPr="00D85B19">
              <w:rPr>
                <w:color w:val="000000"/>
                <w:sz w:val="22"/>
                <w:szCs w:val="22"/>
              </w:rPr>
              <w:t>______</w:t>
            </w:r>
            <w:r w:rsidRPr="00D85B19">
              <w:rPr>
                <w:color w:val="000000"/>
                <w:sz w:val="22"/>
                <w:szCs w:val="22"/>
              </w:rPr>
              <w:t>______</w:t>
            </w:r>
            <w:r w:rsidR="000B4F86" w:rsidRPr="00D85B19">
              <w:rPr>
                <w:color w:val="000000"/>
                <w:sz w:val="22"/>
                <w:szCs w:val="22"/>
              </w:rPr>
              <w:t>Нестеров А.В.</w:t>
            </w:r>
            <w:r w:rsidRPr="00D85B19">
              <w:rPr>
                <w:color w:val="000000"/>
                <w:sz w:val="22"/>
                <w:szCs w:val="22"/>
              </w:rPr>
              <w:br/>
              <w:t>м. п.</w:t>
            </w:r>
          </w:p>
        </w:tc>
        <w:tc>
          <w:tcPr>
            <w:tcW w:w="570" w:type="dxa"/>
            <w:shd w:val="clear" w:color="auto" w:fill="FFFFFF"/>
          </w:tcPr>
          <w:p w14:paraId="74A73663" w14:textId="77777777" w:rsidR="00246417" w:rsidRPr="00D85B19" w:rsidRDefault="00246417" w:rsidP="000B4F86">
            <w:pPr>
              <w:widowControl/>
              <w:pBdr>
                <w:top w:val="nil"/>
                <w:left w:val="nil"/>
                <w:bottom w:val="nil"/>
                <w:right w:val="nil"/>
                <w:between w:val="nil"/>
              </w:pBdr>
              <w:spacing w:line="240" w:lineRule="auto"/>
              <w:ind w:left="0" w:hanging="2"/>
              <w:rPr>
                <w:color w:val="000000"/>
                <w:sz w:val="22"/>
                <w:szCs w:val="22"/>
              </w:rPr>
            </w:pPr>
          </w:p>
        </w:tc>
        <w:tc>
          <w:tcPr>
            <w:tcW w:w="4360" w:type="dxa"/>
            <w:shd w:val="clear" w:color="auto" w:fill="FFFFFF"/>
          </w:tcPr>
          <w:p w14:paraId="4DDE7B96" w14:textId="77777777" w:rsidR="00246417" w:rsidRPr="00D85B19" w:rsidRDefault="00946AE2">
            <w:pPr>
              <w:widowControl/>
              <w:pBdr>
                <w:top w:val="nil"/>
                <w:left w:val="nil"/>
                <w:bottom w:val="nil"/>
                <w:right w:val="nil"/>
                <w:between w:val="nil"/>
              </w:pBdr>
              <w:spacing w:line="240" w:lineRule="auto"/>
              <w:ind w:left="0" w:hanging="2"/>
              <w:jc w:val="both"/>
              <w:rPr>
                <w:color w:val="000000"/>
                <w:sz w:val="22"/>
                <w:szCs w:val="22"/>
              </w:rPr>
            </w:pPr>
            <w:r w:rsidRPr="00D85B19">
              <w:rPr>
                <w:b/>
                <w:color w:val="000000"/>
                <w:sz w:val="22"/>
                <w:szCs w:val="22"/>
              </w:rPr>
              <w:t>От Сублицензиата:</w:t>
            </w:r>
          </w:p>
          <w:p w14:paraId="6B37FAA3" w14:textId="77777777" w:rsidR="00246417" w:rsidRPr="00D85B19" w:rsidRDefault="00246417">
            <w:pPr>
              <w:widowControl/>
              <w:pBdr>
                <w:top w:val="nil"/>
                <w:left w:val="nil"/>
                <w:bottom w:val="nil"/>
                <w:right w:val="nil"/>
                <w:between w:val="nil"/>
              </w:pBdr>
              <w:spacing w:line="240" w:lineRule="auto"/>
              <w:ind w:left="0" w:hanging="2"/>
              <w:jc w:val="both"/>
              <w:rPr>
                <w:color w:val="000000"/>
                <w:sz w:val="22"/>
                <w:szCs w:val="22"/>
              </w:rPr>
            </w:pPr>
          </w:p>
          <w:p w14:paraId="0CC7F073" w14:textId="389F9E09" w:rsidR="00246417" w:rsidRPr="00D85B19" w:rsidRDefault="000B4F86" w:rsidP="000B4F86">
            <w:pPr>
              <w:pBdr>
                <w:top w:val="nil"/>
                <w:left w:val="nil"/>
                <w:bottom w:val="nil"/>
                <w:right w:val="nil"/>
                <w:between w:val="nil"/>
              </w:pBdr>
              <w:spacing w:line="240" w:lineRule="auto"/>
              <w:ind w:left="0" w:hanging="2"/>
              <w:rPr>
                <w:color w:val="000000"/>
                <w:sz w:val="22"/>
                <w:szCs w:val="22"/>
              </w:rPr>
            </w:pPr>
            <w:r w:rsidRPr="00D85B19">
              <w:rPr>
                <w:color w:val="000000"/>
                <w:sz w:val="22"/>
                <w:szCs w:val="22"/>
              </w:rPr>
              <w:br/>
            </w:r>
            <w:r w:rsidR="00946AE2" w:rsidRPr="00D85B19">
              <w:rPr>
                <w:color w:val="000000"/>
                <w:sz w:val="22"/>
                <w:szCs w:val="22"/>
              </w:rPr>
              <w:t>___________</w:t>
            </w:r>
            <w:r w:rsidRPr="00D85B19">
              <w:rPr>
                <w:color w:val="000000"/>
                <w:sz w:val="22"/>
                <w:szCs w:val="22"/>
              </w:rPr>
              <w:t>________</w:t>
            </w:r>
            <w:r w:rsidR="00946AE2" w:rsidRPr="00D85B19">
              <w:rPr>
                <w:color w:val="000000"/>
                <w:sz w:val="22"/>
                <w:szCs w:val="22"/>
              </w:rPr>
              <w:t xml:space="preserve">__ </w:t>
            </w:r>
            <w:r w:rsidR="00674FBB" w:rsidRPr="00D85B19">
              <w:rPr>
                <w:color w:val="000000"/>
                <w:sz w:val="22"/>
                <w:szCs w:val="22"/>
              </w:rPr>
              <w:t>Козин С.В.</w:t>
            </w:r>
          </w:p>
          <w:p w14:paraId="6D601C7A" w14:textId="77777777" w:rsidR="00246417" w:rsidRPr="00D85B19" w:rsidRDefault="00946AE2">
            <w:pPr>
              <w:widowControl/>
              <w:pBdr>
                <w:top w:val="nil"/>
                <w:left w:val="nil"/>
                <w:bottom w:val="nil"/>
                <w:right w:val="nil"/>
                <w:between w:val="nil"/>
              </w:pBdr>
              <w:spacing w:line="240" w:lineRule="auto"/>
              <w:ind w:left="0" w:hanging="2"/>
              <w:jc w:val="both"/>
              <w:rPr>
                <w:color w:val="000000"/>
                <w:sz w:val="22"/>
                <w:szCs w:val="22"/>
              </w:rPr>
            </w:pPr>
            <w:r w:rsidRPr="00D85B19">
              <w:rPr>
                <w:color w:val="000000"/>
                <w:sz w:val="22"/>
                <w:szCs w:val="22"/>
              </w:rPr>
              <w:t>м. п.</w:t>
            </w:r>
          </w:p>
          <w:p w14:paraId="1B317713" w14:textId="77777777" w:rsidR="00246417" w:rsidRPr="00D85B19" w:rsidRDefault="00246417">
            <w:pPr>
              <w:widowControl/>
              <w:pBdr>
                <w:top w:val="nil"/>
                <w:left w:val="nil"/>
                <w:bottom w:val="nil"/>
                <w:right w:val="nil"/>
                <w:between w:val="nil"/>
              </w:pBdr>
              <w:spacing w:line="240" w:lineRule="auto"/>
              <w:ind w:left="0" w:hanging="2"/>
              <w:jc w:val="both"/>
              <w:rPr>
                <w:color w:val="000000"/>
                <w:sz w:val="22"/>
                <w:szCs w:val="22"/>
              </w:rPr>
            </w:pPr>
          </w:p>
        </w:tc>
      </w:tr>
    </w:tbl>
    <w:p w14:paraId="6606E83C" w14:textId="77777777" w:rsidR="00246417" w:rsidRPr="00D85B19" w:rsidRDefault="00246417">
      <w:pPr>
        <w:pBdr>
          <w:top w:val="nil"/>
          <w:left w:val="nil"/>
          <w:bottom w:val="nil"/>
          <w:right w:val="nil"/>
          <w:between w:val="nil"/>
        </w:pBdr>
        <w:spacing w:line="240" w:lineRule="auto"/>
        <w:ind w:left="0" w:hanging="2"/>
        <w:rPr>
          <w:color w:val="000000"/>
          <w:sz w:val="22"/>
          <w:szCs w:val="22"/>
        </w:rPr>
      </w:pPr>
    </w:p>
    <w:sectPr w:rsidR="00246417" w:rsidRPr="00D85B19" w:rsidSect="00D85B19">
      <w:headerReference w:type="even" r:id="rId9"/>
      <w:headerReference w:type="default" r:id="rId10"/>
      <w:footerReference w:type="even" r:id="rId11"/>
      <w:footerReference w:type="default" r:id="rId12"/>
      <w:headerReference w:type="first" r:id="rId13"/>
      <w:footerReference w:type="first" r:id="rId14"/>
      <w:pgSz w:w="11906" w:h="16838"/>
      <w:pgMar w:top="720" w:right="720" w:bottom="1418" w:left="720" w:header="720" w:footer="73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F2691" w14:textId="77777777" w:rsidR="00580286" w:rsidRDefault="00580286">
      <w:pPr>
        <w:spacing w:line="240" w:lineRule="auto"/>
        <w:ind w:left="0" w:hanging="2"/>
      </w:pPr>
      <w:r>
        <w:separator/>
      </w:r>
    </w:p>
  </w:endnote>
  <w:endnote w:type="continuationSeparator" w:id="0">
    <w:p w14:paraId="0C15993F" w14:textId="77777777" w:rsidR="00580286" w:rsidRDefault="0058028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panose1 w:val="00000000000000000000"/>
    <w:charset w:val="00"/>
    <w:family w:val="roman"/>
    <w:notTrueType/>
    <w:pitch w:val="default"/>
  </w:font>
  <w:font w:name="Nimbus Sans L">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DejaVu Sans">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5ADBE" w14:textId="77777777" w:rsidR="00E369F1" w:rsidRDefault="00E369F1">
    <w:pPr>
      <w:pStyle w:val="af5"/>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5C932" w14:textId="616DF08D" w:rsidR="00246417" w:rsidRDefault="00946AE2">
    <w:pPr>
      <w:widowControl/>
      <w:pBdr>
        <w:top w:val="nil"/>
        <w:left w:val="nil"/>
        <w:bottom w:val="nil"/>
        <w:right w:val="nil"/>
        <w:between w:val="nil"/>
      </w:pBdr>
      <w:tabs>
        <w:tab w:val="center" w:pos="4675"/>
        <w:tab w:val="center" w:pos="9353"/>
      </w:tabs>
      <w:spacing w:line="240" w:lineRule="auto"/>
      <w:ind w:left="0" w:hanging="2"/>
      <w:jc w:val="right"/>
      <w:rPr>
        <w:color w:val="000000"/>
        <w:sz w:val="21"/>
        <w:szCs w:val="21"/>
      </w:rPr>
    </w:pPr>
    <w:r>
      <w:rPr>
        <w:i/>
        <w:color w:val="000000"/>
        <w:sz w:val="21"/>
        <w:szCs w:val="21"/>
        <w:u w:val="single"/>
      </w:rPr>
      <w:t xml:space="preserve">Сублицензионный договор № WL/ </w:t>
    </w:r>
    <w:r w:rsidR="00E369F1">
      <w:rPr>
        <w:i/>
        <w:color w:val="000000"/>
        <w:sz w:val="21"/>
        <w:szCs w:val="21"/>
        <w:u w:val="single"/>
      </w:rPr>
      <w:t>2020-1</w:t>
    </w:r>
    <w:r>
      <w:rPr>
        <w:i/>
        <w:color w:val="000000"/>
        <w:sz w:val="21"/>
        <w:szCs w:val="21"/>
      </w:rPr>
      <w:t xml:space="preserve">                                   Лист </w:t>
    </w:r>
    <w:r>
      <w:rPr>
        <w:i/>
        <w:color w:val="000000"/>
        <w:sz w:val="21"/>
        <w:szCs w:val="21"/>
      </w:rPr>
      <w:fldChar w:fldCharType="begin"/>
    </w:r>
    <w:r>
      <w:rPr>
        <w:i/>
        <w:color w:val="000000"/>
        <w:sz w:val="21"/>
        <w:szCs w:val="21"/>
      </w:rPr>
      <w:instrText>PAGE</w:instrText>
    </w:r>
    <w:r>
      <w:rPr>
        <w:i/>
        <w:color w:val="000000"/>
        <w:sz w:val="21"/>
        <w:szCs w:val="21"/>
      </w:rPr>
      <w:fldChar w:fldCharType="separate"/>
    </w:r>
    <w:r w:rsidR="000451DA">
      <w:rPr>
        <w:i/>
        <w:noProof/>
        <w:color w:val="000000"/>
        <w:sz w:val="21"/>
        <w:szCs w:val="21"/>
      </w:rPr>
      <w:t>9</w:t>
    </w:r>
    <w:r>
      <w:rPr>
        <w:i/>
        <w:color w:val="000000"/>
        <w:sz w:val="21"/>
        <w:szCs w:val="21"/>
      </w:rPr>
      <w:fldChar w:fldCharType="end"/>
    </w:r>
    <w:r>
      <w:rPr>
        <w:i/>
        <w:color w:val="000000"/>
        <w:sz w:val="21"/>
        <w:szCs w:val="21"/>
      </w:rPr>
      <w:t xml:space="preserve"> Листов </w:t>
    </w:r>
    <w:r>
      <w:rPr>
        <w:i/>
        <w:color w:val="000000"/>
        <w:sz w:val="21"/>
        <w:szCs w:val="21"/>
      </w:rPr>
      <w:fldChar w:fldCharType="begin"/>
    </w:r>
    <w:r>
      <w:rPr>
        <w:i/>
        <w:color w:val="000000"/>
        <w:sz w:val="21"/>
        <w:szCs w:val="21"/>
      </w:rPr>
      <w:instrText>NUMPAGES</w:instrText>
    </w:r>
    <w:r>
      <w:rPr>
        <w:i/>
        <w:color w:val="000000"/>
        <w:sz w:val="21"/>
        <w:szCs w:val="21"/>
      </w:rPr>
      <w:fldChar w:fldCharType="separate"/>
    </w:r>
    <w:r w:rsidR="000451DA">
      <w:rPr>
        <w:i/>
        <w:noProof/>
        <w:color w:val="000000"/>
        <w:sz w:val="21"/>
        <w:szCs w:val="21"/>
      </w:rPr>
      <w:t>9</w:t>
    </w:r>
    <w:r>
      <w:rPr>
        <w:i/>
        <w:color w:val="000000"/>
        <w:sz w:val="21"/>
        <w:szCs w:val="21"/>
      </w:rPr>
      <w:fldChar w:fldCharType="end"/>
    </w:r>
  </w:p>
  <w:p w14:paraId="4D447AAD" w14:textId="77777777" w:rsidR="00246417" w:rsidRDefault="00246417">
    <w:pPr>
      <w:pBdr>
        <w:top w:val="nil"/>
        <w:left w:val="nil"/>
        <w:bottom w:val="nil"/>
        <w:right w:val="nil"/>
        <w:between w:val="nil"/>
      </w:pBdr>
      <w:tabs>
        <w:tab w:val="center" w:pos="4675"/>
        <w:tab w:val="center" w:pos="9353"/>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890AB" w14:textId="77777777" w:rsidR="00E369F1" w:rsidRDefault="00E369F1">
    <w:pPr>
      <w:pStyle w:val="af5"/>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3A618" w14:textId="77777777" w:rsidR="00580286" w:rsidRDefault="00580286">
      <w:pPr>
        <w:spacing w:line="240" w:lineRule="auto"/>
        <w:ind w:left="0" w:hanging="2"/>
      </w:pPr>
      <w:r>
        <w:separator/>
      </w:r>
    </w:p>
  </w:footnote>
  <w:footnote w:type="continuationSeparator" w:id="0">
    <w:p w14:paraId="37273178" w14:textId="77777777" w:rsidR="00580286" w:rsidRDefault="0058028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EF0D2" w14:textId="77777777" w:rsidR="00E369F1" w:rsidRDefault="00E369F1">
    <w:pPr>
      <w:pStyle w:val="af0"/>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532BA" w14:textId="77777777" w:rsidR="00E369F1" w:rsidRDefault="00E369F1">
    <w:pPr>
      <w:pStyle w:val="af0"/>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816A8" w14:textId="77777777" w:rsidR="00E369F1" w:rsidRDefault="00E369F1">
    <w:pPr>
      <w:pStyle w:val="af0"/>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115B2"/>
    <w:multiLevelType w:val="multilevel"/>
    <w:tmpl w:val="08363DB6"/>
    <w:lvl w:ilvl="0">
      <w:start w:val="1"/>
      <w:numFmt w:val="decimal"/>
      <w:lvlText w:val="%1."/>
      <w:lvlJc w:val="left"/>
      <w:pPr>
        <w:ind w:left="0" w:firstLine="0"/>
      </w:pPr>
      <w:rPr>
        <w:rFonts w:ascii="Times New Roman" w:eastAsia="Times New Roman" w:hAnsi="Times New Roman" w:cs="Times New Roman"/>
        <w:b w:val="0"/>
        <w:vertAlign w:val="baseline"/>
      </w:rPr>
    </w:lvl>
    <w:lvl w:ilvl="1">
      <w:start w:val="1"/>
      <w:numFmt w:val="decimal"/>
      <w:lvlText w:val="%1.%2. "/>
      <w:lvlJc w:val="left"/>
      <w:pPr>
        <w:ind w:left="7655" w:firstLine="0"/>
      </w:pPr>
      <w:rPr>
        <w:color w:val="000000"/>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417"/>
    <w:rsid w:val="00042D43"/>
    <w:rsid w:val="000451DA"/>
    <w:rsid w:val="000B4F86"/>
    <w:rsid w:val="001A1CA5"/>
    <w:rsid w:val="001B5504"/>
    <w:rsid w:val="00246417"/>
    <w:rsid w:val="00247C1F"/>
    <w:rsid w:val="002B3CD4"/>
    <w:rsid w:val="00342BFF"/>
    <w:rsid w:val="00580286"/>
    <w:rsid w:val="005A0628"/>
    <w:rsid w:val="005B53AD"/>
    <w:rsid w:val="00674FBB"/>
    <w:rsid w:val="007A4422"/>
    <w:rsid w:val="0094368D"/>
    <w:rsid w:val="00946AE2"/>
    <w:rsid w:val="009727AA"/>
    <w:rsid w:val="00A15169"/>
    <w:rsid w:val="00B736CD"/>
    <w:rsid w:val="00BD07C8"/>
    <w:rsid w:val="00CC31A2"/>
    <w:rsid w:val="00D85B19"/>
    <w:rsid w:val="00E36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C9A3"/>
  <w15:docId w15:val="{9CE7C12F-7221-45E9-9E73-4D13110D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ru-RU" w:eastAsia="ru-RU" w:bidi="ar-SA"/>
      </w:rPr>
    </w:rPrDefault>
    <w:pPrDefault>
      <w:pPr>
        <w:widowControl w:val="0"/>
        <w:ind w:hang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9154D"/>
    <w:pPr>
      <w:autoSpaceDE w:val="0"/>
      <w:spacing w:line="1" w:lineRule="atLeast"/>
      <w:ind w:leftChars="-1" w:left="-1" w:hangingChars="1"/>
      <w:textDirection w:val="btLr"/>
      <w:textAlignment w:val="top"/>
      <w:outlineLvl w:val="0"/>
    </w:pPr>
    <w:rPr>
      <w:position w:val="-1"/>
      <w:lang w:eastAsia="ar-SA"/>
    </w:rPr>
  </w:style>
  <w:style w:type="paragraph" w:styleId="1">
    <w:name w:val="heading 1"/>
    <w:basedOn w:val="a"/>
    <w:next w:val="a"/>
    <w:uiPriority w:val="9"/>
    <w:qFormat/>
    <w:rsid w:val="0049154D"/>
    <w:pPr>
      <w:tabs>
        <w:tab w:val="left" w:pos="0"/>
      </w:tabs>
      <w:spacing w:before="280" w:after="280"/>
      <w:ind w:left="360"/>
    </w:pPr>
    <w:rPr>
      <w:b/>
      <w:bCs/>
      <w:sz w:val="28"/>
      <w:szCs w:val="28"/>
    </w:rPr>
  </w:style>
  <w:style w:type="paragraph" w:styleId="2">
    <w:name w:val="heading 2"/>
    <w:basedOn w:val="a"/>
    <w:next w:val="a"/>
    <w:uiPriority w:val="9"/>
    <w:semiHidden/>
    <w:unhideWhenUsed/>
    <w:qFormat/>
    <w:rsid w:val="0049154D"/>
    <w:pPr>
      <w:keepNext/>
      <w:tabs>
        <w:tab w:val="left" w:pos="0"/>
      </w:tabs>
      <w:spacing w:before="440" w:after="60"/>
      <w:ind w:left="576" w:hanging="576"/>
      <w:outlineLvl w:val="1"/>
    </w:pPr>
    <w:rPr>
      <w:b/>
      <w:bCs/>
      <w:sz w:val="28"/>
      <w:szCs w:val="28"/>
      <w:u w:val="single"/>
    </w:rPr>
  </w:style>
  <w:style w:type="paragraph" w:styleId="3">
    <w:name w:val="heading 3"/>
    <w:basedOn w:val="a"/>
    <w:next w:val="a"/>
    <w:uiPriority w:val="9"/>
    <w:semiHidden/>
    <w:unhideWhenUsed/>
    <w:qFormat/>
    <w:rsid w:val="0049154D"/>
    <w:pPr>
      <w:keepNext/>
      <w:tabs>
        <w:tab w:val="left" w:pos="0"/>
      </w:tabs>
      <w:spacing w:before="440" w:after="60"/>
      <w:ind w:left="720" w:hanging="720"/>
      <w:jc w:val="center"/>
      <w:outlineLvl w:val="2"/>
    </w:pPr>
    <w:rPr>
      <w:b/>
      <w:bCs/>
      <w:sz w:val="22"/>
      <w:szCs w:val="22"/>
    </w:rPr>
  </w:style>
  <w:style w:type="paragraph" w:styleId="4">
    <w:name w:val="heading 4"/>
    <w:basedOn w:val="a"/>
    <w:next w:val="a"/>
    <w:uiPriority w:val="9"/>
    <w:semiHidden/>
    <w:unhideWhenUsed/>
    <w:qFormat/>
    <w:rsid w:val="0049154D"/>
    <w:pPr>
      <w:keepNext/>
      <w:tabs>
        <w:tab w:val="left" w:pos="0"/>
      </w:tabs>
      <w:spacing w:before="440" w:after="60"/>
      <w:ind w:left="864" w:hanging="864"/>
      <w:jc w:val="center"/>
      <w:outlineLvl w:val="3"/>
    </w:pPr>
    <w:rPr>
      <w:b/>
      <w:bCs/>
    </w:rPr>
  </w:style>
  <w:style w:type="paragraph" w:styleId="5">
    <w:name w:val="heading 5"/>
    <w:basedOn w:val="20"/>
    <w:next w:val="20"/>
    <w:uiPriority w:val="9"/>
    <w:semiHidden/>
    <w:unhideWhenUsed/>
    <w:qFormat/>
    <w:rsid w:val="0049154D"/>
    <w:pPr>
      <w:keepNext/>
      <w:keepLines/>
      <w:spacing w:before="220" w:after="40"/>
      <w:outlineLvl w:val="4"/>
    </w:pPr>
    <w:rPr>
      <w:b/>
      <w:sz w:val="22"/>
      <w:szCs w:val="22"/>
    </w:rPr>
  </w:style>
  <w:style w:type="paragraph" w:styleId="6">
    <w:name w:val="heading 6"/>
    <w:basedOn w:val="20"/>
    <w:next w:val="20"/>
    <w:uiPriority w:val="9"/>
    <w:semiHidden/>
    <w:unhideWhenUsed/>
    <w:qFormat/>
    <w:rsid w:val="0049154D"/>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NumberedList"/>
    <w:uiPriority w:val="10"/>
    <w:qFormat/>
    <w:rsid w:val="0049154D"/>
    <w:pPr>
      <w:spacing w:before="120" w:after="120"/>
    </w:pPr>
    <w:rPr>
      <w:i/>
      <w:iCs/>
    </w:rPr>
  </w:style>
  <w:style w:type="paragraph" w:customStyle="1" w:styleId="10">
    <w:name w:val="Обычный1"/>
    <w:rsid w:val="0049154D"/>
  </w:style>
  <w:style w:type="table" w:customStyle="1" w:styleId="TableNormal0">
    <w:name w:val="Table Normal"/>
    <w:rsid w:val="0049154D"/>
    <w:tblPr>
      <w:tblCellMar>
        <w:top w:w="0" w:type="dxa"/>
        <w:left w:w="0" w:type="dxa"/>
        <w:bottom w:w="0" w:type="dxa"/>
        <w:right w:w="0" w:type="dxa"/>
      </w:tblCellMar>
    </w:tblPr>
  </w:style>
  <w:style w:type="paragraph" w:customStyle="1" w:styleId="20">
    <w:name w:val="Обычный2"/>
    <w:rsid w:val="0049154D"/>
  </w:style>
  <w:style w:type="table" w:customStyle="1" w:styleId="TableNormal1">
    <w:name w:val="Table Normal"/>
    <w:rsid w:val="0049154D"/>
    <w:tblPr>
      <w:tblCellMar>
        <w:top w:w="0" w:type="dxa"/>
        <w:left w:w="0" w:type="dxa"/>
        <w:bottom w:w="0" w:type="dxa"/>
        <w:right w:w="0" w:type="dxa"/>
      </w:tblCellMar>
    </w:tblPr>
  </w:style>
  <w:style w:type="character" w:customStyle="1" w:styleId="WW8Num1z1">
    <w:name w:val="WW8Num1z1"/>
    <w:rsid w:val="0049154D"/>
    <w:rPr>
      <w:color w:val="auto"/>
      <w:w w:val="100"/>
      <w:position w:val="-1"/>
      <w:effect w:val="none"/>
      <w:vertAlign w:val="baseline"/>
      <w:cs w:val="0"/>
      <w:em w:val="none"/>
    </w:rPr>
  </w:style>
  <w:style w:type="character" w:customStyle="1" w:styleId="WW-Absatz-Standardschriftart11111">
    <w:name w:val="WW-Absatz-Standardschriftart11111"/>
    <w:rsid w:val="0049154D"/>
    <w:rPr>
      <w:w w:val="100"/>
      <w:position w:val="-1"/>
      <w:effect w:val="none"/>
      <w:vertAlign w:val="baseline"/>
      <w:cs w:val="0"/>
      <w:em w:val="none"/>
    </w:rPr>
  </w:style>
  <w:style w:type="character" w:customStyle="1" w:styleId="WW8Num10z0">
    <w:name w:val="WW8Num10z0"/>
    <w:rsid w:val="0049154D"/>
    <w:rPr>
      <w:rFonts w:ascii="Symbol" w:hAnsi="Symbol"/>
      <w:w w:val="100"/>
      <w:position w:val="-1"/>
      <w:effect w:val="none"/>
      <w:vertAlign w:val="baseline"/>
      <w:cs w:val="0"/>
      <w:em w:val="none"/>
    </w:rPr>
  </w:style>
  <w:style w:type="character" w:customStyle="1" w:styleId="WW-Absatz-Standardschriftart1111111111">
    <w:name w:val="WW-Absatz-Standardschriftart1111111111"/>
    <w:rsid w:val="0049154D"/>
    <w:rPr>
      <w:w w:val="100"/>
      <w:position w:val="-1"/>
      <w:effect w:val="none"/>
      <w:vertAlign w:val="baseline"/>
      <w:cs w:val="0"/>
      <w:em w:val="none"/>
    </w:rPr>
  </w:style>
  <w:style w:type="character" w:customStyle="1" w:styleId="a4">
    <w:name w:val="Символ нумерации"/>
    <w:rsid w:val="0049154D"/>
    <w:rPr>
      <w:w w:val="100"/>
      <w:position w:val="-1"/>
      <w:effect w:val="none"/>
      <w:vertAlign w:val="baseline"/>
      <w:cs w:val="0"/>
      <w:em w:val="none"/>
    </w:rPr>
  </w:style>
  <w:style w:type="character" w:customStyle="1" w:styleId="WW8Num7z0">
    <w:name w:val="WW8Num7z0"/>
    <w:rsid w:val="0049154D"/>
    <w:rPr>
      <w:rFonts w:ascii="Symbol" w:hAnsi="Symbol"/>
      <w:w w:val="100"/>
      <w:position w:val="-1"/>
      <w:effect w:val="none"/>
      <w:vertAlign w:val="baseline"/>
      <w:cs w:val="0"/>
      <w:em w:val="none"/>
    </w:rPr>
  </w:style>
  <w:style w:type="character" w:customStyle="1" w:styleId="WW-Absatz-Standardschriftart">
    <w:name w:val="WW-Absatz-Standardschriftart"/>
    <w:rsid w:val="0049154D"/>
    <w:rPr>
      <w:w w:val="100"/>
      <w:position w:val="-1"/>
      <w:effect w:val="none"/>
      <w:vertAlign w:val="baseline"/>
      <w:cs w:val="0"/>
      <w:em w:val="none"/>
    </w:rPr>
  </w:style>
  <w:style w:type="character" w:customStyle="1" w:styleId="11">
    <w:name w:val="Основной шрифт абзаца1"/>
    <w:rsid w:val="0049154D"/>
    <w:rPr>
      <w:w w:val="100"/>
      <w:position w:val="-1"/>
      <w:effect w:val="none"/>
      <w:vertAlign w:val="baseline"/>
      <w:cs w:val="0"/>
      <w:em w:val="none"/>
    </w:rPr>
  </w:style>
  <w:style w:type="character" w:customStyle="1" w:styleId="WW8Num17z2">
    <w:name w:val="WW8Num17z2"/>
    <w:rsid w:val="0049154D"/>
    <w:rPr>
      <w:rFonts w:ascii="Wingdings" w:hAnsi="Wingdings"/>
      <w:w w:val="100"/>
      <w:position w:val="-1"/>
      <w:effect w:val="none"/>
      <w:vertAlign w:val="baseline"/>
      <w:cs w:val="0"/>
      <w:em w:val="none"/>
    </w:rPr>
  </w:style>
  <w:style w:type="character" w:customStyle="1" w:styleId="WW-Absatz-Standardschriftart1111111111111">
    <w:name w:val="WW-Absatz-Standardschriftart1111111111111"/>
    <w:rsid w:val="0049154D"/>
    <w:rPr>
      <w:w w:val="100"/>
      <w:position w:val="-1"/>
      <w:effect w:val="none"/>
      <w:vertAlign w:val="baseline"/>
      <w:cs w:val="0"/>
      <w:em w:val="none"/>
    </w:rPr>
  </w:style>
  <w:style w:type="character" w:customStyle="1" w:styleId="WW-Absatz-Standardschriftart111111111111111">
    <w:name w:val="WW-Absatz-Standardschriftart111111111111111"/>
    <w:rsid w:val="0049154D"/>
    <w:rPr>
      <w:w w:val="100"/>
      <w:position w:val="-1"/>
      <w:effect w:val="none"/>
      <w:vertAlign w:val="baseline"/>
      <w:cs w:val="0"/>
      <w:em w:val="none"/>
    </w:rPr>
  </w:style>
  <w:style w:type="character" w:customStyle="1" w:styleId="Absatz-Standardschriftart">
    <w:name w:val="Absatz-Standardschriftart"/>
    <w:rsid w:val="0049154D"/>
    <w:rPr>
      <w:w w:val="100"/>
      <w:position w:val="-1"/>
      <w:effect w:val="none"/>
      <w:vertAlign w:val="baseline"/>
      <w:cs w:val="0"/>
      <w:em w:val="none"/>
    </w:rPr>
  </w:style>
  <w:style w:type="character" w:customStyle="1" w:styleId="40">
    <w:name w:val="Основной шрифт абзаца4"/>
    <w:rsid w:val="0049154D"/>
    <w:rPr>
      <w:w w:val="100"/>
      <w:position w:val="-1"/>
      <w:effect w:val="none"/>
      <w:vertAlign w:val="baseline"/>
      <w:cs w:val="0"/>
      <w:em w:val="none"/>
    </w:rPr>
  </w:style>
  <w:style w:type="character" w:customStyle="1" w:styleId="EndnoteText1">
    <w:name w:val="Endnote Text1"/>
    <w:rsid w:val="0049154D"/>
    <w:rPr>
      <w:w w:val="100"/>
      <w:position w:val="-1"/>
      <w:effect w:val="none"/>
      <w:vertAlign w:val="baseline"/>
      <w:cs w:val="0"/>
      <w:em w:val="none"/>
    </w:rPr>
  </w:style>
  <w:style w:type="character" w:customStyle="1" w:styleId="WW8Num14z0">
    <w:name w:val="WW8Num14z0"/>
    <w:rsid w:val="0049154D"/>
    <w:rPr>
      <w:w w:val="100"/>
      <w:position w:val="-1"/>
      <w:sz w:val="24"/>
      <w:szCs w:val="24"/>
      <w:effect w:val="none"/>
      <w:vertAlign w:val="baseline"/>
      <w:cs w:val="0"/>
      <w:em w:val="none"/>
    </w:rPr>
  </w:style>
  <w:style w:type="character" w:customStyle="1" w:styleId="WW-Absatz-Standardschriftart1111">
    <w:name w:val="WW-Absatz-Standardschriftart1111"/>
    <w:rsid w:val="0049154D"/>
    <w:rPr>
      <w:w w:val="100"/>
      <w:position w:val="-1"/>
      <w:effect w:val="none"/>
      <w:vertAlign w:val="baseline"/>
      <w:cs w:val="0"/>
      <w:em w:val="none"/>
    </w:rPr>
  </w:style>
  <w:style w:type="character" w:customStyle="1" w:styleId="a5">
    <w:name w:val="Текст выноски Знак"/>
    <w:rsid w:val="0049154D"/>
    <w:rPr>
      <w:rFonts w:ascii="Tahoma" w:hAnsi="Tahoma" w:cs="Tahoma"/>
      <w:w w:val="100"/>
      <w:position w:val="-1"/>
      <w:sz w:val="16"/>
      <w:szCs w:val="16"/>
      <w:effect w:val="none"/>
      <w:vertAlign w:val="baseline"/>
      <w:cs w:val="0"/>
      <w:em w:val="none"/>
      <w:lang w:eastAsia="ar-SA"/>
    </w:rPr>
  </w:style>
  <w:style w:type="character" w:customStyle="1" w:styleId="WW8Num20z1">
    <w:name w:val="WW8Num20z1"/>
    <w:rsid w:val="0049154D"/>
    <w:rPr>
      <w:rFonts w:ascii="Courier New" w:hAnsi="Courier New" w:cs="Courier New"/>
      <w:w w:val="100"/>
      <w:position w:val="-1"/>
      <w:effect w:val="none"/>
      <w:vertAlign w:val="baseline"/>
      <w:cs w:val="0"/>
      <w:em w:val="none"/>
    </w:rPr>
  </w:style>
  <w:style w:type="character" w:customStyle="1" w:styleId="a6">
    <w:name w:val="Маркеры списка"/>
    <w:rsid w:val="0049154D"/>
    <w:rPr>
      <w:rFonts w:ascii="StarSymbol" w:eastAsia="StarSymbol" w:hAnsi="StarSymbol" w:cs="StarSymbol"/>
      <w:w w:val="100"/>
      <w:position w:val="-1"/>
      <w:sz w:val="18"/>
      <w:szCs w:val="18"/>
      <w:effect w:val="none"/>
      <w:vertAlign w:val="baseline"/>
      <w:cs w:val="0"/>
      <w:em w:val="none"/>
    </w:rPr>
  </w:style>
  <w:style w:type="character" w:customStyle="1" w:styleId="number">
    <w:name w:val="number"/>
    <w:basedOn w:val="30"/>
    <w:rsid w:val="0049154D"/>
    <w:rPr>
      <w:w w:val="100"/>
      <w:position w:val="-1"/>
      <w:effect w:val="none"/>
      <w:vertAlign w:val="baseline"/>
      <w:cs w:val="0"/>
      <w:em w:val="none"/>
    </w:rPr>
  </w:style>
  <w:style w:type="character" w:customStyle="1" w:styleId="WW8Num18z1">
    <w:name w:val="WW8Num18z1"/>
    <w:rsid w:val="0049154D"/>
    <w:rPr>
      <w:rFonts w:ascii="Courier New" w:hAnsi="Courier New" w:cs="Courier New"/>
      <w:w w:val="100"/>
      <w:position w:val="-1"/>
      <w:effect w:val="none"/>
      <w:vertAlign w:val="baseline"/>
      <w:cs w:val="0"/>
      <w:em w:val="none"/>
    </w:rPr>
  </w:style>
  <w:style w:type="character" w:customStyle="1" w:styleId="WW8Num11z1">
    <w:name w:val="WW8Num11z1"/>
    <w:rsid w:val="0049154D"/>
    <w:rPr>
      <w:color w:val="auto"/>
      <w:w w:val="100"/>
      <w:position w:val="-1"/>
      <w:effect w:val="none"/>
      <w:vertAlign w:val="baseline"/>
      <w:cs w:val="0"/>
      <w:em w:val="none"/>
    </w:rPr>
  </w:style>
  <w:style w:type="character" w:customStyle="1" w:styleId="WW8Num8z1">
    <w:name w:val="WW8Num8z1"/>
    <w:rsid w:val="0049154D"/>
    <w:rPr>
      <w:rFonts w:ascii="Courier New" w:hAnsi="Courier New" w:cs="Courier New"/>
      <w:w w:val="100"/>
      <w:position w:val="-1"/>
      <w:effect w:val="none"/>
      <w:vertAlign w:val="baseline"/>
      <w:cs w:val="0"/>
      <w:em w:val="none"/>
    </w:rPr>
  </w:style>
  <w:style w:type="character" w:styleId="a7">
    <w:name w:val="page number"/>
    <w:basedOn w:val="11"/>
    <w:rsid w:val="0049154D"/>
    <w:rPr>
      <w:w w:val="100"/>
      <w:position w:val="-1"/>
      <w:effect w:val="none"/>
      <w:vertAlign w:val="baseline"/>
      <w:cs w:val="0"/>
      <w:em w:val="none"/>
    </w:rPr>
  </w:style>
  <w:style w:type="character" w:customStyle="1" w:styleId="WW8Num19z3">
    <w:name w:val="WW8Num19z3"/>
    <w:rsid w:val="0049154D"/>
    <w:rPr>
      <w:rFonts w:ascii="Symbol" w:hAnsi="Symbol"/>
      <w:w w:val="100"/>
      <w:position w:val="-1"/>
      <w:effect w:val="none"/>
      <w:vertAlign w:val="baseline"/>
      <w:cs w:val="0"/>
      <w:em w:val="none"/>
    </w:rPr>
  </w:style>
  <w:style w:type="character" w:customStyle="1" w:styleId="WW8Num6z0">
    <w:name w:val="WW8Num6z0"/>
    <w:rsid w:val="0049154D"/>
    <w:rPr>
      <w:rFonts w:ascii="Symbol" w:hAnsi="Symbol"/>
      <w:w w:val="100"/>
      <w:position w:val="-1"/>
      <w:effect w:val="none"/>
      <w:vertAlign w:val="baseline"/>
      <w:cs w:val="0"/>
      <w:em w:val="none"/>
    </w:rPr>
  </w:style>
  <w:style w:type="character" w:customStyle="1" w:styleId="WW-Absatz-Standardschriftart111111111111">
    <w:name w:val="WW-Absatz-Standardschriftart111111111111"/>
    <w:rsid w:val="0049154D"/>
    <w:rPr>
      <w:w w:val="100"/>
      <w:position w:val="-1"/>
      <w:effect w:val="none"/>
      <w:vertAlign w:val="baseline"/>
      <w:cs w:val="0"/>
      <w:em w:val="none"/>
    </w:rPr>
  </w:style>
  <w:style w:type="character" w:customStyle="1" w:styleId="a8">
    <w:name w:val="Тема примечания Знак"/>
    <w:rsid w:val="0049154D"/>
    <w:rPr>
      <w:b/>
      <w:bCs/>
      <w:w w:val="100"/>
      <w:position w:val="-1"/>
      <w:effect w:val="none"/>
      <w:vertAlign w:val="baseline"/>
      <w:cs w:val="0"/>
      <w:em w:val="none"/>
      <w:lang w:eastAsia="ar-SA"/>
    </w:rPr>
  </w:style>
  <w:style w:type="character" w:customStyle="1" w:styleId="WW8Num19z0">
    <w:name w:val="WW8Num19z0"/>
    <w:rsid w:val="0049154D"/>
    <w:rPr>
      <w:rFonts w:ascii="Courier New" w:hAnsi="Courier New" w:cs="Courier New"/>
      <w:w w:val="100"/>
      <w:position w:val="-1"/>
      <w:effect w:val="none"/>
      <w:vertAlign w:val="baseline"/>
      <w:cs w:val="0"/>
      <w:em w:val="none"/>
    </w:rPr>
  </w:style>
  <w:style w:type="character" w:customStyle="1" w:styleId="WW-Absatz-Standardschriftart11">
    <w:name w:val="WW-Absatz-Standardschriftart11"/>
    <w:rsid w:val="0049154D"/>
    <w:rPr>
      <w:w w:val="100"/>
      <w:position w:val="-1"/>
      <w:effect w:val="none"/>
      <w:vertAlign w:val="baseline"/>
      <w:cs w:val="0"/>
      <w:em w:val="none"/>
    </w:rPr>
  </w:style>
  <w:style w:type="character" w:styleId="a9">
    <w:name w:val="annotation reference"/>
    <w:qFormat/>
    <w:rsid w:val="0049154D"/>
    <w:rPr>
      <w:w w:val="100"/>
      <w:position w:val="-1"/>
      <w:sz w:val="16"/>
      <w:szCs w:val="16"/>
      <w:effect w:val="none"/>
      <w:vertAlign w:val="baseline"/>
      <w:cs w:val="0"/>
      <w:em w:val="none"/>
    </w:rPr>
  </w:style>
  <w:style w:type="character" w:customStyle="1" w:styleId="Reference">
    <w:name w:val="Reference"/>
    <w:rsid w:val="0049154D"/>
    <w:rPr>
      <w:w w:val="100"/>
      <w:position w:val="-1"/>
      <w:sz w:val="20"/>
      <w:szCs w:val="20"/>
      <w:effect w:val="none"/>
      <w:vertAlign w:val="baseline"/>
      <w:cs w:val="0"/>
      <w:em w:val="none"/>
    </w:rPr>
  </w:style>
  <w:style w:type="character" w:customStyle="1" w:styleId="WW8Num17z0">
    <w:name w:val="WW8Num17z0"/>
    <w:rsid w:val="0049154D"/>
    <w:rPr>
      <w:rFonts w:ascii="Courier New" w:hAnsi="Courier New" w:cs="Courier New"/>
      <w:w w:val="100"/>
      <w:position w:val="-1"/>
      <w:effect w:val="none"/>
      <w:vertAlign w:val="baseline"/>
      <w:cs w:val="0"/>
      <w:em w:val="none"/>
    </w:rPr>
  </w:style>
  <w:style w:type="character" w:customStyle="1" w:styleId="WW-Absatz-Standardschriftart111111">
    <w:name w:val="WW-Absatz-Standardschriftart111111"/>
    <w:rsid w:val="0049154D"/>
    <w:rPr>
      <w:w w:val="100"/>
      <w:position w:val="-1"/>
      <w:effect w:val="none"/>
      <w:vertAlign w:val="baseline"/>
      <w:cs w:val="0"/>
      <w:em w:val="none"/>
    </w:rPr>
  </w:style>
  <w:style w:type="character" w:styleId="aa">
    <w:name w:val="Hyperlink"/>
    <w:rsid w:val="0049154D"/>
    <w:rPr>
      <w:color w:val="000080"/>
      <w:w w:val="100"/>
      <w:position w:val="-1"/>
      <w:u w:val="single"/>
      <w:effect w:val="none"/>
      <w:vertAlign w:val="baseline"/>
      <w:cs w:val="0"/>
      <w:em w:val="none"/>
    </w:rPr>
  </w:style>
  <w:style w:type="character" w:customStyle="1" w:styleId="WW-Absatz-Standardschriftart11111111111111">
    <w:name w:val="WW-Absatz-Standardschriftart11111111111111"/>
    <w:rsid w:val="0049154D"/>
    <w:rPr>
      <w:w w:val="100"/>
      <w:position w:val="-1"/>
      <w:effect w:val="none"/>
      <w:vertAlign w:val="baseline"/>
      <w:cs w:val="0"/>
      <w:em w:val="none"/>
    </w:rPr>
  </w:style>
  <w:style w:type="character" w:customStyle="1" w:styleId="WW8Num3z0">
    <w:name w:val="WW8Num3z0"/>
    <w:rsid w:val="0049154D"/>
    <w:rPr>
      <w:b/>
      <w:w w:val="100"/>
      <w:position w:val="-1"/>
      <w:effect w:val="none"/>
      <w:vertAlign w:val="baseline"/>
      <w:cs w:val="0"/>
      <w:em w:val="none"/>
    </w:rPr>
  </w:style>
  <w:style w:type="character" w:customStyle="1" w:styleId="FootnoteText1">
    <w:name w:val="Footnote Text1"/>
    <w:rsid w:val="0049154D"/>
    <w:rPr>
      <w:w w:val="100"/>
      <w:position w:val="-1"/>
      <w:sz w:val="20"/>
      <w:szCs w:val="20"/>
      <w:effect w:val="none"/>
      <w:vertAlign w:val="baseline"/>
      <w:cs w:val="0"/>
      <w:em w:val="none"/>
    </w:rPr>
  </w:style>
  <w:style w:type="character" w:customStyle="1" w:styleId="WW8Num20z2">
    <w:name w:val="WW8Num20z2"/>
    <w:rsid w:val="0049154D"/>
    <w:rPr>
      <w:rFonts w:ascii="Wingdings" w:hAnsi="Wingdings"/>
      <w:w w:val="100"/>
      <w:position w:val="-1"/>
      <w:effect w:val="none"/>
      <w:vertAlign w:val="baseline"/>
      <w:cs w:val="0"/>
      <w:em w:val="none"/>
    </w:rPr>
  </w:style>
  <w:style w:type="character" w:customStyle="1" w:styleId="WW8Num2z0">
    <w:name w:val="WW8Num2z0"/>
    <w:rsid w:val="0049154D"/>
    <w:rPr>
      <w:b/>
      <w:w w:val="100"/>
      <w:position w:val="-1"/>
      <w:effect w:val="none"/>
      <w:vertAlign w:val="baseline"/>
      <w:cs w:val="0"/>
      <w:em w:val="none"/>
    </w:rPr>
  </w:style>
  <w:style w:type="character" w:customStyle="1" w:styleId="promulgator">
    <w:name w:val="promulgator"/>
    <w:basedOn w:val="30"/>
    <w:rsid w:val="0049154D"/>
    <w:rPr>
      <w:w w:val="100"/>
      <w:position w:val="-1"/>
      <w:effect w:val="none"/>
      <w:vertAlign w:val="baseline"/>
      <w:cs w:val="0"/>
      <w:em w:val="none"/>
    </w:rPr>
  </w:style>
  <w:style w:type="character" w:customStyle="1" w:styleId="WW8Num17z3">
    <w:name w:val="WW8Num17z3"/>
    <w:rsid w:val="0049154D"/>
    <w:rPr>
      <w:rFonts w:ascii="Symbol" w:hAnsi="Symbol"/>
      <w:w w:val="100"/>
      <w:position w:val="-1"/>
      <w:effect w:val="none"/>
      <w:vertAlign w:val="baseline"/>
      <w:cs w:val="0"/>
      <w:em w:val="none"/>
    </w:rPr>
  </w:style>
  <w:style w:type="character" w:customStyle="1" w:styleId="WW8Num18z2">
    <w:name w:val="WW8Num18z2"/>
    <w:rsid w:val="0049154D"/>
    <w:rPr>
      <w:rFonts w:ascii="Wingdings" w:hAnsi="Wingdings"/>
      <w:w w:val="100"/>
      <w:position w:val="-1"/>
      <w:effect w:val="none"/>
      <w:vertAlign w:val="baseline"/>
      <w:cs w:val="0"/>
      <w:em w:val="none"/>
    </w:rPr>
  </w:style>
  <w:style w:type="character" w:customStyle="1" w:styleId="21">
    <w:name w:val="Основной шрифт абзаца2"/>
    <w:rsid w:val="0049154D"/>
    <w:rPr>
      <w:w w:val="100"/>
      <w:position w:val="-1"/>
      <w:effect w:val="none"/>
      <w:vertAlign w:val="baseline"/>
      <w:cs w:val="0"/>
      <w:em w:val="none"/>
    </w:rPr>
  </w:style>
  <w:style w:type="character" w:customStyle="1" w:styleId="datepr">
    <w:name w:val="datepr"/>
    <w:basedOn w:val="30"/>
    <w:rsid w:val="0049154D"/>
    <w:rPr>
      <w:w w:val="100"/>
      <w:position w:val="-1"/>
      <w:effect w:val="none"/>
      <w:vertAlign w:val="baseline"/>
      <w:cs w:val="0"/>
      <w:em w:val="none"/>
    </w:rPr>
  </w:style>
  <w:style w:type="character" w:customStyle="1" w:styleId="WW8Num8z0">
    <w:name w:val="WW8Num8z0"/>
    <w:rsid w:val="0049154D"/>
    <w:rPr>
      <w:rFonts w:ascii="Symbol" w:hAnsi="Symbol"/>
      <w:w w:val="100"/>
      <w:position w:val="-1"/>
      <w:effect w:val="none"/>
      <w:vertAlign w:val="baseline"/>
      <w:cs w:val="0"/>
      <w:em w:val="none"/>
    </w:rPr>
  </w:style>
  <w:style w:type="character" w:customStyle="1" w:styleId="WW8Num4z1">
    <w:name w:val="WW8Num4z1"/>
    <w:rsid w:val="0049154D"/>
    <w:rPr>
      <w:color w:val="auto"/>
      <w:w w:val="100"/>
      <w:position w:val="-1"/>
      <w:effect w:val="none"/>
      <w:vertAlign w:val="baseline"/>
      <w:cs w:val="0"/>
      <w:em w:val="none"/>
    </w:rPr>
  </w:style>
  <w:style w:type="character" w:customStyle="1" w:styleId="WW-Absatz-Standardschriftart11111111111">
    <w:name w:val="WW-Absatz-Standardschriftart11111111111"/>
    <w:rsid w:val="0049154D"/>
    <w:rPr>
      <w:w w:val="100"/>
      <w:position w:val="-1"/>
      <w:effect w:val="none"/>
      <w:vertAlign w:val="baseline"/>
      <w:cs w:val="0"/>
      <w:em w:val="none"/>
    </w:rPr>
  </w:style>
  <w:style w:type="character" w:customStyle="1" w:styleId="WW-Absatz-Standardschriftart111111111">
    <w:name w:val="WW-Absatz-Standardschriftart111111111"/>
    <w:rsid w:val="0049154D"/>
    <w:rPr>
      <w:w w:val="100"/>
      <w:position w:val="-1"/>
      <w:effect w:val="none"/>
      <w:vertAlign w:val="baseline"/>
      <w:cs w:val="0"/>
      <w:em w:val="none"/>
    </w:rPr>
  </w:style>
  <w:style w:type="character" w:customStyle="1" w:styleId="7">
    <w:name w:val="Основной шрифт абзаца7"/>
    <w:rsid w:val="0049154D"/>
    <w:rPr>
      <w:w w:val="100"/>
      <w:position w:val="-1"/>
      <w:effect w:val="none"/>
      <w:vertAlign w:val="baseline"/>
      <w:cs w:val="0"/>
      <w:em w:val="none"/>
    </w:rPr>
  </w:style>
  <w:style w:type="character" w:customStyle="1" w:styleId="WW8Num12z1">
    <w:name w:val="WW8Num12z1"/>
    <w:rsid w:val="0049154D"/>
    <w:rPr>
      <w:color w:val="auto"/>
      <w:w w:val="100"/>
      <w:position w:val="-1"/>
      <w:effect w:val="none"/>
      <w:vertAlign w:val="baseline"/>
      <w:cs w:val="0"/>
      <w:em w:val="none"/>
    </w:rPr>
  </w:style>
  <w:style w:type="character" w:customStyle="1" w:styleId="WW8Num4z0">
    <w:name w:val="WW8Num4z0"/>
    <w:rsid w:val="0049154D"/>
    <w:rPr>
      <w:w w:val="100"/>
      <w:position w:val="-1"/>
      <w:sz w:val="24"/>
      <w:szCs w:val="24"/>
      <w:effect w:val="none"/>
      <w:vertAlign w:val="baseline"/>
      <w:cs w:val="0"/>
      <w:em w:val="none"/>
    </w:rPr>
  </w:style>
  <w:style w:type="character" w:customStyle="1" w:styleId="WW8Num9z1">
    <w:name w:val="WW8Num9z1"/>
    <w:rsid w:val="0049154D"/>
    <w:rPr>
      <w:color w:val="auto"/>
      <w:w w:val="100"/>
      <w:position w:val="-1"/>
      <w:effect w:val="none"/>
      <w:vertAlign w:val="baseline"/>
      <w:cs w:val="0"/>
      <w:em w:val="none"/>
    </w:rPr>
  </w:style>
  <w:style w:type="character" w:customStyle="1" w:styleId="60">
    <w:name w:val="Основной шрифт абзаца6"/>
    <w:rsid w:val="0049154D"/>
    <w:rPr>
      <w:w w:val="100"/>
      <w:position w:val="-1"/>
      <w:effect w:val="none"/>
      <w:vertAlign w:val="baseline"/>
      <w:cs w:val="0"/>
      <w:em w:val="none"/>
    </w:rPr>
  </w:style>
  <w:style w:type="character" w:customStyle="1" w:styleId="WW8Num12z0">
    <w:name w:val="WW8Num12z0"/>
    <w:rsid w:val="0049154D"/>
    <w:rPr>
      <w:rFonts w:ascii="Symbol" w:hAnsi="Symbol"/>
      <w:b/>
      <w:w w:val="100"/>
      <w:position w:val="-1"/>
      <w:effect w:val="none"/>
      <w:vertAlign w:val="baseline"/>
      <w:cs w:val="0"/>
      <w:em w:val="none"/>
    </w:rPr>
  </w:style>
  <w:style w:type="character" w:customStyle="1" w:styleId="WW-Absatz-Standardschriftart1111111">
    <w:name w:val="WW-Absatz-Standardschriftart1111111"/>
    <w:rsid w:val="0049154D"/>
    <w:rPr>
      <w:w w:val="100"/>
      <w:position w:val="-1"/>
      <w:effect w:val="none"/>
      <w:vertAlign w:val="baseline"/>
      <w:cs w:val="0"/>
      <w:em w:val="none"/>
    </w:rPr>
  </w:style>
  <w:style w:type="character" w:customStyle="1" w:styleId="WW8Num13z0">
    <w:name w:val="WW8Num13z0"/>
    <w:rsid w:val="0049154D"/>
    <w:rPr>
      <w:rFonts w:ascii="Symbol" w:hAnsi="Symbol"/>
      <w:b/>
      <w:w w:val="100"/>
      <w:position w:val="-1"/>
      <w:effect w:val="none"/>
      <w:vertAlign w:val="baseline"/>
      <w:cs w:val="0"/>
      <w:em w:val="none"/>
    </w:rPr>
  </w:style>
  <w:style w:type="character" w:customStyle="1" w:styleId="WW8Num8z2">
    <w:name w:val="WW8Num8z2"/>
    <w:rsid w:val="0049154D"/>
    <w:rPr>
      <w:rFonts w:ascii="Wingdings" w:hAnsi="Wingdings"/>
      <w:w w:val="100"/>
      <w:position w:val="-1"/>
      <w:effect w:val="none"/>
      <w:vertAlign w:val="baseline"/>
      <w:cs w:val="0"/>
      <w:em w:val="none"/>
    </w:rPr>
  </w:style>
  <w:style w:type="character" w:customStyle="1" w:styleId="WW8Num18z0">
    <w:name w:val="WW8Num18z0"/>
    <w:rsid w:val="0049154D"/>
    <w:rPr>
      <w:rFonts w:ascii="Courier New" w:hAnsi="Courier New"/>
      <w:w w:val="100"/>
      <w:position w:val="-1"/>
      <w:effect w:val="none"/>
      <w:vertAlign w:val="baseline"/>
      <w:cs w:val="0"/>
      <w:em w:val="none"/>
    </w:rPr>
  </w:style>
  <w:style w:type="character" w:customStyle="1" w:styleId="WW8Num2z1">
    <w:name w:val="WW8Num2z1"/>
    <w:rsid w:val="0049154D"/>
    <w:rPr>
      <w:color w:val="auto"/>
      <w:w w:val="100"/>
      <w:position w:val="-1"/>
      <w:effect w:val="none"/>
      <w:vertAlign w:val="baseline"/>
      <w:cs w:val="0"/>
      <w:em w:val="none"/>
    </w:rPr>
  </w:style>
  <w:style w:type="character" w:customStyle="1" w:styleId="Reference1">
    <w:name w:val="Reference1"/>
    <w:rsid w:val="0049154D"/>
    <w:rPr>
      <w:w w:val="100"/>
      <w:position w:val="-1"/>
      <w:sz w:val="20"/>
      <w:szCs w:val="20"/>
      <w:effect w:val="none"/>
      <w:vertAlign w:val="baseline"/>
      <w:cs w:val="0"/>
      <w:em w:val="none"/>
    </w:rPr>
  </w:style>
  <w:style w:type="character" w:customStyle="1" w:styleId="WW8Num5z0">
    <w:name w:val="WW8Num5z0"/>
    <w:rsid w:val="0049154D"/>
    <w:rPr>
      <w:b/>
      <w:w w:val="100"/>
      <w:position w:val="-1"/>
      <w:effect w:val="none"/>
      <w:vertAlign w:val="baseline"/>
      <w:cs w:val="0"/>
      <w:em w:val="none"/>
    </w:rPr>
  </w:style>
  <w:style w:type="character" w:customStyle="1" w:styleId="WW8Num14z1">
    <w:name w:val="WW8Num14z1"/>
    <w:rsid w:val="0049154D"/>
    <w:rPr>
      <w:color w:val="auto"/>
      <w:w w:val="100"/>
      <w:position w:val="-1"/>
      <w:effect w:val="none"/>
      <w:vertAlign w:val="baseline"/>
      <w:cs w:val="0"/>
      <w:em w:val="none"/>
    </w:rPr>
  </w:style>
  <w:style w:type="character" w:customStyle="1" w:styleId="WW8Num18z3">
    <w:name w:val="WW8Num18z3"/>
    <w:rsid w:val="0049154D"/>
    <w:rPr>
      <w:rFonts w:ascii="Symbol" w:hAnsi="Symbol"/>
      <w:w w:val="100"/>
      <w:position w:val="-1"/>
      <w:effect w:val="none"/>
      <w:vertAlign w:val="baseline"/>
      <w:cs w:val="0"/>
      <w:em w:val="none"/>
    </w:rPr>
  </w:style>
  <w:style w:type="character" w:customStyle="1" w:styleId="WW8Num19z2">
    <w:name w:val="WW8Num19z2"/>
    <w:rsid w:val="0049154D"/>
    <w:rPr>
      <w:rFonts w:ascii="Wingdings" w:hAnsi="Wingdings"/>
      <w:w w:val="100"/>
      <w:position w:val="-1"/>
      <w:effect w:val="none"/>
      <w:vertAlign w:val="baseline"/>
      <w:cs w:val="0"/>
      <w:em w:val="none"/>
    </w:rPr>
  </w:style>
  <w:style w:type="character" w:customStyle="1" w:styleId="WW8Num20z0">
    <w:name w:val="WW8Num20z0"/>
    <w:rsid w:val="0049154D"/>
    <w:rPr>
      <w:rFonts w:ascii="Courier New" w:hAnsi="Courier New"/>
      <w:w w:val="100"/>
      <w:position w:val="-1"/>
      <w:effect w:val="none"/>
      <w:vertAlign w:val="baseline"/>
      <w:cs w:val="0"/>
      <w:em w:val="none"/>
    </w:rPr>
  </w:style>
  <w:style w:type="character" w:customStyle="1" w:styleId="ab">
    <w:name w:val="Текст примечания Знак"/>
    <w:rsid w:val="0049154D"/>
    <w:rPr>
      <w:w w:val="100"/>
      <w:position w:val="-1"/>
      <w:effect w:val="none"/>
      <w:vertAlign w:val="baseline"/>
      <w:cs w:val="0"/>
      <w:em w:val="none"/>
      <w:lang w:eastAsia="ar-SA"/>
    </w:rPr>
  </w:style>
  <w:style w:type="character" w:customStyle="1" w:styleId="WW8Num20z3">
    <w:name w:val="WW8Num20z3"/>
    <w:rsid w:val="0049154D"/>
    <w:rPr>
      <w:rFonts w:ascii="Symbol" w:hAnsi="Symbol"/>
      <w:w w:val="100"/>
      <w:position w:val="-1"/>
      <w:effect w:val="none"/>
      <w:vertAlign w:val="baseline"/>
      <w:cs w:val="0"/>
      <w:em w:val="none"/>
    </w:rPr>
  </w:style>
  <w:style w:type="character" w:customStyle="1" w:styleId="50">
    <w:name w:val="Основной шрифт абзаца5"/>
    <w:rsid w:val="0049154D"/>
    <w:rPr>
      <w:w w:val="100"/>
      <w:position w:val="-1"/>
      <w:effect w:val="none"/>
      <w:vertAlign w:val="baseline"/>
      <w:cs w:val="0"/>
      <w:em w:val="none"/>
    </w:rPr>
  </w:style>
  <w:style w:type="character" w:customStyle="1" w:styleId="WW-Absatz-Standardschriftart1">
    <w:name w:val="WW-Absatz-Standardschriftart1"/>
    <w:rsid w:val="0049154D"/>
    <w:rPr>
      <w:w w:val="100"/>
      <w:position w:val="-1"/>
      <w:effect w:val="none"/>
      <w:vertAlign w:val="baseline"/>
      <w:cs w:val="0"/>
      <w:em w:val="none"/>
    </w:rPr>
  </w:style>
  <w:style w:type="character" w:customStyle="1" w:styleId="WW-Absatz-Standardschriftart111">
    <w:name w:val="WW-Absatz-Standardschriftart111"/>
    <w:rsid w:val="0049154D"/>
    <w:rPr>
      <w:w w:val="100"/>
      <w:position w:val="-1"/>
      <w:effect w:val="none"/>
      <w:vertAlign w:val="baseline"/>
      <w:cs w:val="0"/>
      <w:em w:val="none"/>
    </w:rPr>
  </w:style>
  <w:style w:type="character" w:customStyle="1" w:styleId="WW8Num6z1">
    <w:name w:val="WW8Num6z1"/>
    <w:rsid w:val="0049154D"/>
    <w:rPr>
      <w:rFonts w:ascii="Courier New" w:hAnsi="Courier New" w:cs="Courier New"/>
      <w:w w:val="100"/>
      <w:position w:val="-1"/>
      <w:effect w:val="none"/>
      <w:vertAlign w:val="baseline"/>
      <w:cs w:val="0"/>
      <w:em w:val="none"/>
    </w:rPr>
  </w:style>
  <w:style w:type="character" w:customStyle="1" w:styleId="WW8Num6z2">
    <w:name w:val="WW8Num6z2"/>
    <w:rsid w:val="0049154D"/>
    <w:rPr>
      <w:rFonts w:ascii="Wingdings" w:hAnsi="Wingdings"/>
      <w:w w:val="100"/>
      <w:position w:val="-1"/>
      <w:effect w:val="none"/>
      <w:vertAlign w:val="baseline"/>
      <w:cs w:val="0"/>
      <w:em w:val="none"/>
    </w:rPr>
  </w:style>
  <w:style w:type="character" w:customStyle="1" w:styleId="WW8Num7z1">
    <w:name w:val="WW8Num7z1"/>
    <w:rsid w:val="0049154D"/>
    <w:rPr>
      <w:color w:val="auto"/>
      <w:w w:val="100"/>
      <w:position w:val="-1"/>
      <w:effect w:val="none"/>
      <w:vertAlign w:val="baseline"/>
      <w:cs w:val="0"/>
      <w:em w:val="none"/>
    </w:rPr>
  </w:style>
  <w:style w:type="character" w:customStyle="1" w:styleId="WW8Num10z1">
    <w:name w:val="WW8Num10z1"/>
    <w:rsid w:val="0049154D"/>
    <w:rPr>
      <w:color w:val="auto"/>
      <w:w w:val="100"/>
      <w:position w:val="-1"/>
      <w:effect w:val="none"/>
      <w:vertAlign w:val="baseline"/>
      <w:cs w:val="0"/>
      <w:em w:val="none"/>
    </w:rPr>
  </w:style>
  <w:style w:type="character" w:customStyle="1" w:styleId="WW-Absatz-Standardschriftart11111111">
    <w:name w:val="WW-Absatz-Standardschriftart11111111"/>
    <w:rsid w:val="0049154D"/>
    <w:rPr>
      <w:w w:val="100"/>
      <w:position w:val="-1"/>
      <w:effect w:val="none"/>
      <w:vertAlign w:val="baseline"/>
      <w:cs w:val="0"/>
      <w:em w:val="none"/>
    </w:rPr>
  </w:style>
  <w:style w:type="character" w:customStyle="1" w:styleId="30">
    <w:name w:val="Основной шрифт абзаца3"/>
    <w:rsid w:val="0049154D"/>
    <w:rPr>
      <w:w w:val="100"/>
      <w:position w:val="-1"/>
      <w:effect w:val="none"/>
      <w:vertAlign w:val="baseline"/>
      <w:cs w:val="0"/>
      <w:em w:val="none"/>
    </w:rPr>
  </w:style>
  <w:style w:type="character" w:customStyle="1" w:styleId="name">
    <w:name w:val="name"/>
    <w:basedOn w:val="30"/>
    <w:rsid w:val="0049154D"/>
    <w:rPr>
      <w:w w:val="100"/>
      <w:position w:val="-1"/>
      <w:effect w:val="none"/>
      <w:vertAlign w:val="baseline"/>
      <w:cs w:val="0"/>
      <w:em w:val="none"/>
    </w:rPr>
  </w:style>
  <w:style w:type="paragraph" w:customStyle="1" w:styleId="210">
    <w:name w:val="Основной текст 21"/>
    <w:basedOn w:val="a"/>
    <w:rsid w:val="0049154D"/>
  </w:style>
  <w:style w:type="paragraph" w:customStyle="1" w:styleId="UpperCaseList">
    <w:name w:val="Upper Case List"/>
    <w:basedOn w:val="NumberedList"/>
    <w:rsid w:val="0049154D"/>
  </w:style>
  <w:style w:type="paragraph" w:customStyle="1" w:styleId="Web">
    <w:name w:val="Обычный (Web)"/>
    <w:basedOn w:val="a"/>
    <w:rsid w:val="0049154D"/>
    <w:pPr>
      <w:spacing w:before="280" w:after="280"/>
    </w:pPr>
  </w:style>
  <w:style w:type="paragraph" w:styleId="ac">
    <w:name w:val="List"/>
    <w:basedOn w:val="ad"/>
    <w:rsid w:val="0049154D"/>
  </w:style>
  <w:style w:type="paragraph" w:styleId="ad">
    <w:name w:val="Body Text"/>
    <w:basedOn w:val="a"/>
    <w:rsid w:val="0049154D"/>
    <w:rPr>
      <w:sz w:val="22"/>
      <w:szCs w:val="22"/>
    </w:rPr>
  </w:style>
  <w:style w:type="paragraph" w:styleId="ae">
    <w:name w:val="annotation subject"/>
    <w:basedOn w:val="af"/>
    <w:next w:val="af"/>
    <w:qFormat/>
    <w:rsid w:val="0049154D"/>
    <w:rPr>
      <w:b/>
      <w:bCs/>
    </w:rPr>
  </w:style>
  <w:style w:type="paragraph" w:styleId="af0">
    <w:name w:val="header"/>
    <w:basedOn w:val="a"/>
    <w:rsid w:val="0049154D"/>
    <w:pPr>
      <w:tabs>
        <w:tab w:val="center" w:pos="4675"/>
        <w:tab w:val="center" w:pos="9353"/>
      </w:tabs>
    </w:pPr>
  </w:style>
  <w:style w:type="paragraph" w:customStyle="1" w:styleId="12">
    <w:name w:val="Текст1"/>
    <w:basedOn w:val="a"/>
    <w:rsid w:val="0049154D"/>
    <w:rPr>
      <w:rFonts w:ascii="Courier New" w:hAnsi="Courier New" w:cs="Courier New"/>
      <w:i/>
      <w:iCs/>
    </w:rPr>
  </w:style>
  <w:style w:type="paragraph" w:customStyle="1" w:styleId="DashedList">
    <w:name w:val="Dashed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styleId="13">
    <w:name w:val="index 1"/>
    <w:basedOn w:val="a"/>
    <w:next w:val="a"/>
    <w:rsid w:val="0049154D"/>
    <w:pPr>
      <w:ind w:left="240" w:hanging="240"/>
    </w:pPr>
  </w:style>
  <w:style w:type="paragraph" w:customStyle="1" w:styleId="BulletList">
    <w:name w:val="Bullet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customStyle="1" w:styleId="HandList">
    <w:name w:val="Hand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customStyle="1" w:styleId="TriangleList">
    <w:name w:val="Triangle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styleId="af1">
    <w:name w:val="Balloon Text"/>
    <w:basedOn w:val="a"/>
    <w:qFormat/>
    <w:rsid w:val="0049154D"/>
    <w:rPr>
      <w:rFonts w:ascii="Tahoma" w:hAnsi="Tahoma"/>
      <w:sz w:val="16"/>
      <w:szCs w:val="16"/>
    </w:rPr>
  </w:style>
  <w:style w:type="paragraph" w:customStyle="1" w:styleId="af2">
    <w:name w:val="Содержимое таблицы"/>
    <w:basedOn w:val="a"/>
    <w:rsid w:val="0049154D"/>
  </w:style>
  <w:style w:type="paragraph" w:customStyle="1" w:styleId="TableHeading">
    <w:name w:val="Table Heading"/>
    <w:basedOn w:val="TableContents"/>
    <w:rsid w:val="0049154D"/>
    <w:pPr>
      <w:jc w:val="center"/>
    </w:pPr>
    <w:rPr>
      <w:b/>
      <w:bCs/>
    </w:rPr>
  </w:style>
  <w:style w:type="paragraph" w:customStyle="1" w:styleId="ImpliesList">
    <w:name w:val="Implies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customStyle="1" w:styleId="14">
    <w:name w:val="Абзац списка1"/>
    <w:basedOn w:val="a"/>
    <w:rsid w:val="0049154D"/>
    <w:pPr>
      <w:widowControl/>
      <w:autoSpaceDE/>
      <w:ind w:left="720"/>
    </w:pPr>
  </w:style>
  <w:style w:type="paragraph" w:customStyle="1" w:styleId="15">
    <w:name w:val="Название1"/>
    <w:basedOn w:val="a"/>
    <w:next w:val="NumberedList"/>
    <w:rsid w:val="0049154D"/>
    <w:pPr>
      <w:jc w:val="center"/>
    </w:pPr>
    <w:rPr>
      <w:b/>
      <w:bCs/>
    </w:rPr>
  </w:style>
  <w:style w:type="paragraph" w:customStyle="1" w:styleId="NumberedHeading3">
    <w:name w:val="Numbered Heading 3"/>
    <w:basedOn w:val="a"/>
    <w:next w:val="a"/>
    <w:rsid w:val="0049154D"/>
    <w:pPr>
      <w:tabs>
        <w:tab w:val="left" w:pos="430"/>
      </w:tabs>
    </w:pPr>
    <w:rPr>
      <w:b/>
      <w:bCs/>
    </w:rPr>
  </w:style>
  <w:style w:type="paragraph" w:customStyle="1" w:styleId="16">
    <w:name w:val="Название объекта1"/>
    <w:basedOn w:val="a"/>
    <w:rsid w:val="0049154D"/>
    <w:pPr>
      <w:suppressLineNumbers/>
      <w:spacing w:before="120" w:after="120"/>
    </w:pPr>
    <w:rPr>
      <w:i/>
      <w:iCs/>
    </w:rPr>
  </w:style>
  <w:style w:type="paragraph" w:customStyle="1" w:styleId="17">
    <w:name w:val="Указатель1"/>
    <w:basedOn w:val="a"/>
    <w:rsid w:val="0049154D"/>
  </w:style>
  <w:style w:type="paragraph" w:customStyle="1" w:styleId="DiamondList">
    <w:name w:val="Diamond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styleId="31">
    <w:name w:val="toc 3"/>
    <w:basedOn w:val="a"/>
    <w:next w:val="a"/>
    <w:rsid w:val="0049154D"/>
    <w:pPr>
      <w:ind w:left="2160" w:hanging="430"/>
    </w:pPr>
  </w:style>
  <w:style w:type="paragraph" w:customStyle="1" w:styleId="HTML1">
    <w:name w:val="Стандартный HTML1"/>
    <w:basedOn w:val="a"/>
    <w:rsid w:val="0049154D"/>
    <w:pPr>
      <w:tabs>
        <w:tab w:val="left" w:pos="914"/>
        <w:tab w:val="left" w:pos="1830"/>
        <w:tab w:val="left" w:pos="2746"/>
        <w:tab w:val="left" w:pos="3663"/>
        <w:tab w:val="left" w:pos="4580"/>
        <w:tab w:val="left" w:pos="5496"/>
        <w:tab w:val="left" w:pos="6412"/>
        <w:tab w:val="left" w:pos="7328"/>
        <w:tab w:val="left" w:pos="8242"/>
        <w:tab w:val="left" w:pos="9158"/>
        <w:tab w:val="left" w:pos="10074"/>
        <w:tab w:val="left" w:pos="10990"/>
        <w:tab w:val="left" w:pos="11907"/>
        <w:tab w:val="left" w:pos="12824"/>
        <w:tab w:val="left" w:pos="13740"/>
        <w:tab w:val="left" w:pos="14656"/>
      </w:tabs>
    </w:pPr>
    <w:rPr>
      <w:rFonts w:ascii="Courier New" w:hAnsi="Courier New" w:cs="Courier New"/>
      <w:i/>
      <w:iCs/>
      <w:sz w:val="20"/>
      <w:szCs w:val="20"/>
    </w:rPr>
  </w:style>
  <w:style w:type="paragraph" w:styleId="af">
    <w:name w:val="annotation text"/>
    <w:basedOn w:val="a"/>
    <w:qFormat/>
    <w:rsid w:val="0049154D"/>
    <w:rPr>
      <w:sz w:val="20"/>
      <w:szCs w:val="20"/>
    </w:rPr>
  </w:style>
  <w:style w:type="paragraph" w:styleId="af3">
    <w:name w:val="List Paragraph"/>
    <w:basedOn w:val="a"/>
    <w:rsid w:val="0049154D"/>
    <w:pPr>
      <w:ind w:left="720"/>
      <w:contextualSpacing/>
    </w:pPr>
  </w:style>
  <w:style w:type="paragraph" w:customStyle="1" w:styleId="Index">
    <w:name w:val="Index"/>
    <w:basedOn w:val="a"/>
    <w:rsid w:val="0049154D"/>
    <w:pPr>
      <w:suppressLineNumbers/>
    </w:pPr>
  </w:style>
  <w:style w:type="paragraph" w:customStyle="1" w:styleId="ChapterHeading">
    <w:name w:val="Chapter Heading"/>
    <w:basedOn w:val="NumberedHeading1"/>
    <w:next w:val="a"/>
    <w:rsid w:val="0049154D"/>
    <w:pPr>
      <w:tabs>
        <w:tab w:val="left" w:pos="1584"/>
      </w:tabs>
    </w:pPr>
  </w:style>
  <w:style w:type="paragraph" w:customStyle="1" w:styleId="SquareList">
    <w:name w:val="Square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customStyle="1" w:styleId="NumberedHeading1">
    <w:name w:val="Numbered Heading 1"/>
    <w:basedOn w:val="1"/>
    <w:next w:val="a"/>
    <w:rsid w:val="0049154D"/>
    <w:pPr>
      <w:tabs>
        <w:tab w:val="left" w:pos="430"/>
      </w:tabs>
      <w:spacing w:before="0" w:after="0"/>
      <w:ind w:left="0"/>
    </w:pPr>
    <w:rPr>
      <w:sz w:val="24"/>
      <w:szCs w:val="24"/>
    </w:rPr>
  </w:style>
  <w:style w:type="paragraph" w:customStyle="1" w:styleId="22">
    <w:name w:val="Название2"/>
    <w:basedOn w:val="a"/>
    <w:rsid w:val="0049154D"/>
    <w:pPr>
      <w:suppressLineNumbers/>
      <w:spacing w:before="120" w:after="120"/>
    </w:pPr>
    <w:rPr>
      <w:i/>
      <w:iCs/>
    </w:rPr>
  </w:style>
  <w:style w:type="paragraph" w:styleId="af4">
    <w:name w:val="Body Text Indent"/>
    <w:basedOn w:val="a"/>
    <w:next w:val="NumberedList"/>
    <w:rsid w:val="0049154D"/>
    <w:pPr>
      <w:jc w:val="both"/>
    </w:pPr>
  </w:style>
  <w:style w:type="paragraph" w:customStyle="1" w:styleId="ContentsHeader">
    <w:name w:val="Contents Header"/>
    <w:basedOn w:val="a"/>
    <w:next w:val="a"/>
    <w:rsid w:val="0049154D"/>
    <w:pPr>
      <w:spacing w:before="240" w:after="120"/>
      <w:jc w:val="center"/>
    </w:pPr>
    <w:rPr>
      <w:rFonts w:ascii="Nimbus Sans L" w:hAnsi="Nimbus Sans L" w:cs="Nimbus Sans L"/>
      <w:b/>
      <w:bCs/>
      <w:sz w:val="32"/>
      <w:szCs w:val="32"/>
    </w:rPr>
  </w:style>
  <w:style w:type="paragraph" w:customStyle="1" w:styleId="41">
    <w:name w:val="Название4"/>
    <w:basedOn w:val="a"/>
    <w:rsid w:val="0049154D"/>
    <w:pPr>
      <w:suppressLineNumbers/>
      <w:spacing w:before="120" w:after="120"/>
    </w:pPr>
    <w:rPr>
      <w:i/>
      <w:iCs/>
    </w:rPr>
  </w:style>
  <w:style w:type="paragraph" w:customStyle="1" w:styleId="18">
    <w:name w:val="Цитата1"/>
    <w:basedOn w:val="a"/>
    <w:rsid w:val="0049154D"/>
    <w:pPr>
      <w:spacing w:after="120"/>
      <w:ind w:left="1440" w:right="1440"/>
    </w:pPr>
  </w:style>
  <w:style w:type="paragraph" w:customStyle="1" w:styleId="StarList">
    <w:name w:val="Star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customStyle="1" w:styleId="32">
    <w:name w:val="Указатель3"/>
    <w:basedOn w:val="a"/>
    <w:rsid w:val="0049154D"/>
    <w:pPr>
      <w:suppressLineNumbers/>
    </w:pPr>
  </w:style>
  <w:style w:type="paragraph" w:styleId="42">
    <w:name w:val="toc 4"/>
    <w:basedOn w:val="a"/>
    <w:next w:val="a"/>
    <w:rsid w:val="0049154D"/>
    <w:pPr>
      <w:ind w:left="2880" w:hanging="430"/>
    </w:pPr>
  </w:style>
  <w:style w:type="paragraph" w:styleId="af5">
    <w:name w:val="footer"/>
    <w:basedOn w:val="a"/>
    <w:rsid w:val="0049154D"/>
    <w:pPr>
      <w:tabs>
        <w:tab w:val="center" w:pos="4675"/>
        <w:tab w:val="center" w:pos="9353"/>
      </w:tabs>
    </w:pPr>
  </w:style>
  <w:style w:type="paragraph" w:styleId="af6">
    <w:name w:val="index heading"/>
    <w:basedOn w:val="a"/>
    <w:rsid w:val="0049154D"/>
  </w:style>
  <w:style w:type="paragraph" w:customStyle="1" w:styleId="Heading">
    <w:name w:val="Heading"/>
    <w:basedOn w:val="a"/>
    <w:next w:val="ad"/>
    <w:rsid w:val="0049154D"/>
    <w:pPr>
      <w:keepNext/>
      <w:spacing w:before="240" w:after="120"/>
    </w:pPr>
    <w:rPr>
      <w:rFonts w:ascii="Arial" w:eastAsia="DejaVu Sans" w:hAnsi="Arial" w:cs="DejaVu Sans"/>
      <w:sz w:val="28"/>
      <w:szCs w:val="28"/>
    </w:rPr>
  </w:style>
  <w:style w:type="paragraph" w:customStyle="1" w:styleId="SectionHeading">
    <w:name w:val="Section Heading"/>
    <w:basedOn w:val="NumberedHeading1"/>
    <w:next w:val="a"/>
    <w:rsid w:val="0049154D"/>
    <w:pPr>
      <w:tabs>
        <w:tab w:val="left" w:pos="1584"/>
      </w:tabs>
    </w:pPr>
  </w:style>
  <w:style w:type="paragraph" w:customStyle="1" w:styleId="af7">
    <w:name w:val="Заголовок таблицы"/>
    <w:basedOn w:val="af2"/>
    <w:rsid w:val="0049154D"/>
    <w:pPr>
      <w:jc w:val="center"/>
    </w:pPr>
    <w:rPr>
      <w:b/>
      <w:bCs/>
    </w:rPr>
  </w:style>
  <w:style w:type="paragraph" w:customStyle="1" w:styleId="BoxList">
    <w:name w:val="Box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customStyle="1" w:styleId="UpperRomanList">
    <w:name w:val="Upper Roman List"/>
    <w:basedOn w:val="NumberedList"/>
    <w:rsid w:val="0049154D"/>
  </w:style>
  <w:style w:type="paragraph" w:customStyle="1" w:styleId="310">
    <w:name w:val="Основной текст 31"/>
    <w:basedOn w:val="a"/>
    <w:rsid w:val="0049154D"/>
    <w:pPr>
      <w:jc w:val="both"/>
    </w:pPr>
    <w:rPr>
      <w:sz w:val="22"/>
      <w:szCs w:val="22"/>
    </w:rPr>
  </w:style>
  <w:style w:type="paragraph" w:styleId="19">
    <w:name w:val="toc 1"/>
    <w:basedOn w:val="a"/>
    <w:next w:val="a"/>
    <w:rsid w:val="0049154D"/>
    <w:pPr>
      <w:ind w:left="720" w:hanging="430"/>
    </w:pPr>
  </w:style>
  <w:style w:type="paragraph" w:customStyle="1" w:styleId="LowerCaseList">
    <w:name w:val="Lower Case List"/>
    <w:basedOn w:val="NumberedList"/>
    <w:rsid w:val="0049154D"/>
  </w:style>
  <w:style w:type="paragraph" w:customStyle="1" w:styleId="HeartList">
    <w:name w:val="Heart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customStyle="1" w:styleId="23">
    <w:name w:val="Указатель2"/>
    <w:basedOn w:val="a"/>
    <w:rsid w:val="0049154D"/>
    <w:pPr>
      <w:suppressLineNumbers/>
    </w:pPr>
  </w:style>
  <w:style w:type="paragraph" w:customStyle="1" w:styleId="1a">
    <w:name w:val="Заголовок1"/>
    <w:basedOn w:val="a"/>
    <w:next w:val="ad"/>
    <w:rsid w:val="0049154D"/>
    <w:pPr>
      <w:keepNext/>
      <w:spacing w:before="240" w:after="120"/>
    </w:pPr>
    <w:rPr>
      <w:rFonts w:ascii="Nimbus Sans L" w:hAnsi="Nimbus Sans L" w:cs="Nimbus Sans L"/>
      <w:sz w:val="28"/>
      <w:szCs w:val="28"/>
    </w:rPr>
  </w:style>
  <w:style w:type="paragraph" w:customStyle="1" w:styleId="NumberedList">
    <w:name w:val="Numbered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styleId="24">
    <w:name w:val="toc 2"/>
    <w:basedOn w:val="a"/>
    <w:next w:val="a"/>
    <w:rsid w:val="0049154D"/>
    <w:pPr>
      <w:ind w:left="1440" w:hanging="430"/>
    </w:pPr>
  </w:style>
  <w:style w:type="paragraph" w:customStyle="1" w:styleId="1b">
    <w:name w:val="Текст выноски1"/>
    <w:basedOn w:val="a"/>
    <w:rsid w:val="0049154D"/>
    <w:rPr>
      <w:rFonts w:ascii="Tahoma" w:hAnsi="Tahoma" w:cs="Tahoma"/>
      <w:b/>
      <w:bCs/>
      <w:i/>
      <w:iCs/>
      <w:sz w:val="16"/>
      <w:szCs w:val="16"/>
    </w:rPr>
  </w:style>
  <w:style w:type="paragraph" w:customStyle="1" w:styleId="LowerRomanList">
    <w:name w:val="Lower Roman List"/>
    <w:basedOn w:val="a"/>
    <w:rsid w:val="0049154D"/>
    <w:pPr>
      <w:ind w:left="720" w:hanging="430"/>
    </w:pPr>
  </w:style>
  <w:style w:type="paragraph" w:customStyle="1" w:styleId="320">
    <w:name w:val="Основной текст 32"/>
    <w:basedOn w:val="a"/>
    <w:rsid w:val="0049154D"/>
    <w:pPr>
      <w:jc w:val="both"/>
    </w:pPr>
    <w:rPr>
      <w:rFonts w:ascii="Arial" w:hAnsi="Arial" w:cs="Arial"/>
      <w:b/>
      <w:bCs/>
      <w:sz w:val="28"/>
      <w:szCs w:val="28"/>
    </w:rPr>
  </w:style>
  <w:style w:type="paragraph" w:customStyle="1" w:styleId="TickList">
    <w:name w:val="Tick List"/>
    <w:rsid w:val="0049154D"/>
    <w:pPr>
      <w:autoSpaceDE w:val="0"/>
      <w:spacing w:line="1" w:lineRule="atLeast"/>
      <w:ind w:leftChars="-1" w:left="720" w:hangingChars="1" w:hanging="430"/>
      <w:textDirection w:val="btLr"/>
      <w:textAlignment w:val="top"/>
      <w:outlineLvl w:val="0"/>
    </w:pPr>
    <w:rPr>
      <w:position w:val="-1"/>
      <w:lang w:eastAsia="ar-SA"/>
    </w:rPr>
  </w:style>
  <w:style w:type="paragraph" w:customStyle="1" w:styleId="33">
    <w:name w:val="Название3"/>
    <w:basedOn w:val="a"/>
    <w:rsid w:val="0049154D"/>
    <w:pPr>
      <w:suppressLineNumbers/>
      <w:spacing w:before="120" w:after="120"/>
    </w:pPr>
    <w:rPr>
      <w:i/>
      <w:iCs/>
    </w:rPr>
  </w:style>
  <w:style w:type="paragraph" w:customStyle="1" w:styleId="43">
    <w:name w:val="Указатель4"/>
    <w:basedOn w:val="a"/>
    <w:rsid w:val="0049154D"/>
    <w:pPr>
      <w:suppressLineNumbers/>
    </w:pPr>
  </w:style>
  <w:style w:type="paragraph" w:styleId="af8">
    <w:name w:val="Subtitle"/>
    <w:basedOn w:val="a"/>
    <w:next w:val="a"/>
    <w:uiPriority w:val="11"/>
    <w:qFormat/>
    <w:pPr>
      <w:keepNext/>
      <w:keepLines/>
      <w:widowControl/>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paragraph" w:customStyle="1" w:styleId="NumberedHeading2">
    <w:name w:val="Numbered Heading 2"/>
    <w:basedOn w:val="2"/>
    <w:next w:val="a"/>
    <w:rsid w:val="0049154D"/>
    <w:pPr>
      <w:keepNext w:val="0"/>
      <w:tabs>
        <w:tab w:val="left" w:pos="430"/>
      </w:tabs>
      <w:spacing w:before="0" w:after="0"/>
      <w:ind w:left="0" w:firstLine="0"/>
    </w:pPr>
    <w:rPr>
      <w:sz w:val="24"/>
      <w:szCs w:val="24"/>
      <w:u w:val="none"/>
    </w:rPr>
  </w:style>
  <w:style w:type="paragraph" w:customStyle="1" w:styleId="TableContents">
    <w:name w:val="Table Contents"/>
    <w:basedOn w:val="a"/>
    <w:rsid w:val="0049154D"/>
    <w:pPr>
      <w:suppressLineNumbers/>
    </w:pPr>
  </w:style>
  <w:style w:type="table" w:customStyle="1" w:styleId="af9">
    <w:basedOn w:val="TableNormal1"/>
    <w:rsid w:val="0049154D"/>
    <w:tblPr>
      <w:tblStyleRowBandSize w:val="1"/>
      <w:tblStyleColBandSize w:val="1"/>
      <w:tblCellMar>
        <w:top w:w="55" w:type="dxa"/>
        <w:left w:w="55" w:type="dxa"/>
        <w:bottom w:w="55" w:type="dxa"/>
        <w:right w:w="55" w:type="dxa"/>
      </w:tblCellMar>
    </w:tblPr>
  </w:style>
  <w:style w:type="table" w:customStyle="1" w:styleId="afa">
    <w:basedOn w:val="TableNormal1"/>
    <w:rsid w:val="0049154D"/>
    <w:tblPr>
      <w:tblStyleRowBandSize w:val="1"/>
      <w:tblStyleColBandSize w:val="1"/>
      <w:tblCellMar>
        <w:top w:w="55" w:type="dxa"/>
        <w:left w:w="55" w:type="dxa"/>
        <w:bottom w:w="55" w:type="dxa"/>
        <w:right w:w="55" w:type="dxa"/>
      </w:tblCellMar>
    </w:tblPr>
  </w:style>
  <w:style w:type="table" w:customStyle="1" w:styleId="afb">
    <w:basedOn w:val="TableNormal1"/>
    <w:rsid w:val="0049154D"/>
    <w:tblPr>
      <w:tblStyleRowBandSize w:val="1"/>
      <w:tblStyleColBandSize w:val="1"/>
      <w:tblCellMar>
        <w:left w:w="30" w:type="dxa"/>
        <w:right w:w="30" w:type="dxa"/>
      </w:tblCellMar>
    </w:tblPr>
  </w:style>
  <w:style w:type="table" w:customStyle="1" w:styleId="afc">
    <w:basedOn w:val="TableNormal1"/>
    <w:rsid w:val="0049154D"/>
    <w:tblPr>
      <w:tblStyleRowBandSize w:val="1"/>
      <w:tblStyleColBandSize w:val="1"/>
    </w:tblPr>
  </w:style>
  <w:style w:type="table" w:customStyle="1" w:styleId="afd">
    <w:basedOn w:val="TableNormal1"/>
    <w:rsid w:val="0049154D"/>
    <w:tblPr>
      <w:tblStyleRowBandSize w:val="1"/>
      <w:tblStyleColBandSize w:val="1"/>
    </w:tblPr>
  </w:style>
  <w:style w:type="table" w:customStyle="1" w:styleId="afe">
    <w:basedOn w:val="TableNormal1"/>
    <w:rsid w:val="0049154D"/>
    <w:tblPr>
      <w:tblStyleRowBandSize w:val="1"/>
      <w:tblStyleColBandSize w:val="1"/>
    </w:tblPr>
  </w:style>
  <w:style w:type="table" w:customStyle="1" w:styleId="aff">
    <w:basedOn w:val="TableNormal1"/>
    <w:rsid w:val="0049154D"/>
    <w:tblPr>
      <w:tblStyleRowBandSize w:val="1"/>
      <w:tblStyleColBandSize w:val="1"/>
    </w:tblPr>
  </w:style>
  <w:style w:type="table" w:customStyle="1" w:styleId="aff0">
    <w:basedOn w:val="TableNormal1"/>
    <w:rsid w:val="0049154D"/>
    <w:tblPr>
      <w:tblStyleRowBandSize w:val="1"/>
      <w:tblStyleColBandSize w:val="1"/>
    </w:tblPr>
  </w:style>
  <w:style w:type="table" w:customStyle="1" w:styleId="aff1">
    <w:basedOn w:val="TableNormal0"/>
    <w:tblPr>
      <w:tblStyleRowBandSize w:val="1"/>
      <w:tblStyleColBandSize w:val="1"/>
      <w:tblCellMar>
        <w:left w:w="30" w:type="dxa"/>
        <w:right w:w="30" w:type="dxa"/>
      </w:tblCellMar>
    </w:tblPr>
  </w:style>
  <w:style w:type="table" w:customStyle="1" w:styleId="aff2">
    <w:basedOn w:val="TableNormal0"/>
    <w:tblPr>
      <w:tblStyleRowBandSize w:val="1"/>
      <w:tblStyleColBandSize w:val="1"/>
      <w:tblCellMar>
        <w:left w:w="30" w:type="dxa"/>
        <w:right w:w="30" w:type="dxa"/>
      </w:tblCellMar>
    </w:tblPr>
  </w:style>
  <w:style w:type="table" w:customStyle="1" w:styleId="aff3">
    <w:basedOn w:val="TableNormal0"/>
    <w:tblPr>
      <w:tblStyleRowBandSize w:val="1"/>
      <w:tblStyleColBandSize w:val="1"/>
      <w:tblCellMar>
        <w:left w:w="30" w:type="dxa"/>
        <w:right w:w="30" w:type="dxa"/>
      </w:tblCellMar>
    </w:tblPr>
  </w:style>
  <w:style w:type="table" w:customStyle="1" w:styleId="aff4">
    <w:basedOn w:val="TableNormal0"/>
    <w:tblPr>
      <w:tblStyleRowBandSize w:val="1"/>
      <w:tblStyleColBandSize w:val="1"/>
      <w:tblCellMar>
        <w:left w:w="30" w:type="dxa"/>
        <w:right w:w="30" w:type="dxa"/>
      </w:tblCellMar>
    </w:tblPr>
  </w:style>
  <w:style w:type="paragraph" w:customStyle="1" w:styleId="system-pagebreak">
    <w:name w:val="system-pagebreak"/>
    <w:basedOn w:val="a"/>
    <w:rsid w:val="002B3CD4"/>
    <w:pPr>
      <w:widowControl/>
      <w:autoSpaceDE/>
      <w:spacing w:before="100" w:beforeAutospacing="1" w:after="100" w:afterAutospacing="1" w:line="240" w:lineRule="auto"/>
      <w:ind w:leftChars="0" w:left="0" w:firstLineChars="0" w:firstLine="0"/>
      <w:textDirection w:val="lrTb"/>
      <w:textAlignment w:val="auto"/>
      <w:outlineLvl w:val="9"/>
    </w:pPr>
    <w:rPr>
      <w:position w:val="0"/>
      <w:lang w:eastAsia="ru-RU"/>
    </w:rPr>
  </w:style>
  <w:style w:type="paragraph" w:styleId="aff5">
    <w:name w:val="Normal (Web)"/>
    <w:basedOn w:val="a"/>
    <w:uiPriority w:val="99"/>
    <w:unhideWhenUsed/>
    <w:rsid w:val="00D85B19"/>
    <w:pPr>
      <w:widowControl/>
      <w:autoSpaceDE/>
      <w:spacing w:before="100" w:beforeAutospacing="1" w:after="100" w:afterAutospacing="1" w:line="240" w:lineRule="auto"/>
      <w:ind w:leftChars="0" w:left="0" w:firstLineChars="0" w:firstLine="0"/>
      <w:textDirection w:val="lrTb"/>
      <w:textAlignment w:val="auto"/>
      <w:outlineLvl w:val="9"/>
    </w:pPr>
    <w:rPr>
      <w:positio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240582">
      <w:bodyDiv w:val="1"/>
      <w:marLeft w:val="0"/>
      <w:marRight w:val="0"/>
      <w:marTop w:val="0"/>
      <w:marBottom w:val="0"/>
      <w:divBdr>
        <w:top w:val="none" w:sz="0" w:space="0" w:color="auto"/>
        <w:left w:val="none" w:sz="0" w:space="0" w:color="auto"/>
        <w:bottom w:val="none" w:sz="0" w:space="0" w:color="auto"/>
        <w:right w:val="none" w:sz="0" w:space="0" w:color="auto"/>
      </w:divBdr>
    </w:div>
    <w:div w:id="1402026633">
      <w:bodyDiv w:val="1"/>
      <w:marLeft w:val="0"/>
      <w:marRight w:val="0"/>
      <w:marTop w:val="0"/>
      <w:marBottom w:val="0"/>
      <w:divBdr>
        <w:top w:val="none" w:sz="0" w:space="0" w:color="auto"/>
        <w:left w:val="none" w:sz="0" w:space="0" w:color="auto"/>
        <w:bottom w:val="none" w:sz="0" w:space="0" w:color="auto"/>
        <w:right w:val="none" w:sz="0" w:space="0" w:color="auto"/>
      </w:divBdr>
      <w:divsChild>
        <w:div w:id="14053758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579822567">
              <w:marLeft w:val="0"/>
              <w:marRight w:val="0"/>
              <w:marTop w:val="0"/>
              <w:marBottom w:val="0"/>
              <w:divBdr>
                <w:top w:val="single" w:sz="6" w:space="8" w:color="auto"/>
                <w:left w:val="single" w:sz="6" w:space="8" w:color="auto"/>
                <w:bottom w:val="none" w:sz="0" w:space="0" w:color="auto"/>
                <w:right w:val="single" w:sz="6" w:space="8" w:color="auto"/>
              </w:divBdr>
              <w:divsChild>
                <w:div w:id="24565647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gs@spgs.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sFTyQWTaoVo13porqJ2JqSQKrg==">AMUW2mUalnsCt27AQLxwXIASoeqUKcXJh5pGwgaH1ALRk6AipSSY4r7Un0k2/g9+A50AquuEj/d76Of1o5WrKroOeD57l0xdRR1L0jdZOdlvENMpUzRLEEa4BYgodDlLmQMMpCPjJvzqa1/6I7XvdE4oOpyb2RI1qA==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5372</Words>
  <Characters>30625</Characters>
  <Application>Microsoft Office Word</Application>
  <DocSecurity>4</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dc:creator>
  <cp:lastModifiedBy>Жарков Андрей Павлович</cp:lastModifiedBy>
  <cp:revision>2</cp:revision>
  <cp:lastPrinted>2020-12-07T10:12:00Z</cp:lastPrinted>
  <dcterms:created xsi:type="dcterms:W3CDTF">2020-12-24T10:46:00Z</dcterms:created>
  <dcterms:modified xsi:type="dcterms:W3CDTF">2020-12-24T10:46:00Z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1049-11.2.0.9070</vt:lpwstr>
  </property>
</Properties>
</file>