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57C" w:rsidRDefault="00B9257C" w:rsidP="00B9257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2243" w:left="5385" w:right="-426" w:hanging="2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Приложение к дополнительному соглашению № 1 от «__</w:t>
      </w:r>
      <w:proofErr w:type="gramStart"/>
      <w:r>
        <w:rPr>
          <w:b/>
          <w:color w:val="000000"/>
          <w:sz w:val="22"/>
          <w:szCs w:val="22"/>
        </w:rPr>
        <w:t>_»_</w:t>
      </w:r>
      <w:proofErr w:type="gramEnd"/>
      <w:r>
        <w:rPr>
          <w:b/>
          <w:color w:val="000000"/>
          <w:sz w:val="22"/>
          <w:szCs w:val="22"/>
        </w:rPr>
        <w:t>_______ 2021 г.</w:t>
      </w:r>
    </w:p>
    <w:p w:rsidR="00B9257C" w:rsidRDefault="00B9257C" w:rsidP="00B9257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2243" w:left="5385" w:right="-426" w:hanging="2"/>
        <w:rPr>
          <w:b/>
          <w:color w:val="000000"/>
          <w:sz w:val="22"/>
          <w:szCs w:val="22"/>
        </w:rPr>
      </w:pPr>
    </w:p>
    <w:p w:rsidR="00D67D96" w:rsidRDefault="00D67D96" w:rsidP="00B9257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2" w:right="-426" w:hanging="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Приложение №</w:t>
      </w:r>
      <w:r w:rsidR="00B9257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2</w:t>
      </w:r>
      <w:r w:rsidR="00181E15">
        <w:rPr>
          <w:b/>
          <w:color w:val="000000"/>
          <w:sz w:val="22"/>
          <w:szCs w:val="22"/>
        </w:rPr>
        <w:t xml:space="preserve"> </w:t>
      </w:r>
      <w:r w:rsidRPr="00D85B19">
        <w:rPr>
          <w:b/>
          <w:color w:val="000000"/>
          <w:sz w:val="22"/>
          <w:szCs w:val="22"/>
        </w:rPr>
        <w:t xml:space="preserve">к </w:t>
      </w:r>
      <w:r w:rsidR="0053201E" w:rsidRPr="00D85B19">
        <w:rPr>
          <w:b/>
          <w:color w:val="000000"/>
          <w:sz w:val="22"/>
          <w:szCs w:val="22"/>
        </w:rPr>
        <w:t>Сублицензионному</w:t>
      </w:r>
      <w:r w:rsidRPr="00D85B19">
        <w:rPr>
          <w:b/>
          <w:color w:val="000000"/>
          <w:sz w:val="22"/>
          <w:szCs w:val="22"/>
        </w:rPr>
        <w:t xml:space="preserve"> договору № WL/2020-1</w:t>
      </w:r>
      <w:r>
        <w:rPr>
          <w:b/>
          <w:color w:val="000000"/>
          <w:sz w:val="22"/>
          <w:szCs w:val="22"/>
        </w:rPr>
        <w:t xml:space="preserve"> от 29 </w:t>
      </w:r>
      <w:r w:rsidRPr="00D85B19">
        <w:rPr>
          <w:b/>
          <w:color w:val="000000"/>
          <w:sz w:val="22"/>
          <w:szCs w:val="22"/>
        </w:rPr>
        <w:t>декабря 2020 г.</w:t>
      </w:r>
    </w:p>
    <w:p w:rsidR="00181E15" w:rsidRPr="00D85B19" w:rsidRDefault="00181E15" w:rsidP="00D67D9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color w:val="000000"/>
          <w:sz w:val="22"/>
          <w:szCs w:val="22"/>
        </w:rPr>
      </w:pP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color w:val="000000"/>
          <w:sz w:val="22"/>
          <w:szCs w:val="22"/>
        </w:rPr>
      </w:pPr>
      <w:r w:rsidRPr="00D85B19">
        <w:rPr>
          <w:b/>
          <w:color w:val="000000"/>
          <w:sz w:val="22"/>
          <w:szCs w:val="22"/>
        </w:rPr>
        <w:t>ПРОТОКОЛ</w:t>
      </w:r>
      <w:r w:rsidRPr="00D85B19">
        <w:rPr>
          <w:b/>
          <w:color w:val="000000"/>
          <w:sz w:val="22"/>
          <w:szCs w:val="22"/>
        </w:rPr>
        <w:br/>
        <w:t>согласования договорной цены</w:t>
      </w: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 w:rsidRPr="00D85B19">
        <w:rPr>
          <w:color w:val="000000"/>
          <w:sz w:val="22"/>
          <w:szCs w:val="22"/>
        </w:rPr>
        <w:t xml:space="preserve">      Индивидуальный предприниматель Нестеров Андрей Викторович, действующий на основании свидетельства о государственной регистрации 64№002564743 от 27 мая 2008 г., ОГРНИП 308645314800063 (далее - </w:t>
      </w:r>
      <w:r w:rsidRPr="00D85B19">
        <w:rPr>
          <w:b/>
          <w:bCs/>
          <w:color w:val="000000"/>
          <w:sz w:val="22"/>
          <w:szCs w:val="22"/>
        </w:rPr>
        <w:t>Сублицензиар</w:t>
      </w:r>
      <w:r w:rsidRPr="00D85B19">
        <w:rPr>
          <w:color w:val="000000"/>
          <w:sz w:val="22"/>
          <w:szCs w:val="22"/>
        </w:rPr>
        <w:t>), с одной стороны, и</w:t>
      </w:r>
    </w:p>
    <w:p w:rsidR="00D67D96" w:rsidRPr="00D85B19" w:rsidRDefault="00F528FC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Закрытое акционерное общество</w:t>
      </w:r>
      <w:r w:rsidR="00D67D96" w:rsidRPr="00D85B19">
        <w:rPr>
          <w:color w:val="000000"/>
          <w:sz w:val="22"/>
          <w:szCs w:val="22"/>
        </w:rPr>
        <w:t xml:space="preserve"> «Саратовское предприятие городских электрических сетей» (далее - </w:t>
      </w:r>
      <w:r w:rsidR="00D67D96" w:rsidRPr="00D85B19">
        <w:rPr>
          <w:b/>
          <w:color w:val="000000"/>
          <w:sz w:val="22"/>
          <w:szCs w:val="22"/>
        </w:rPr>
        <w:t>Сублицензиат</w:t>
      </w:r>
      <w:r w:rsidR="00D67D96" w:rsidRPr="00D85B19">
        <w:rPr>
          <w:color w:val="000000"/>
          <w:sz w:val="22"/>
          <w:szCs w:val="22"/>
        </w:rPr>
        <w:t xml:space="preserve">), в лице Генерального директора Козина Сергея Валентиновича, действующей на основании Устава, с другой стороны, </w:t>
      </w: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 w:rsidRPr="00D85B19">
        <w:rPr>
          <w:color w:val="000000"/>
          <w:sz w:val="22"/>
          <w:szCs w:val="22"/>
        </w:rPr>
        <w:t xml:space="preserve">       удостоверяем, что Сторонами достигнуто соглашение о величине договорной цены на предоставление </w:t>
      </w:r>
      <w:r>
        <w:rPr>
          <w:color w:val="000000"/>
          <w:sz w:val="22"/>
          <w:szCs w:val="22"/>
        </w:rPr>
        <w:t xml:space="preserve">25 дополнительных объектов мониторинга </w:t>
      </w:r>
      <w:proofErr w:type="spellStart"/>
      <w:r>
        <w:rPr>
          <w:color w:val="000000"/>
          <w:sz w:val="22"/>
          <w:szCs w:val="22"/>
          <w:lang w:val="en-US"/>
        </w:rPr>
        <w:t>Wialon</w:t>
      </w:r>
      <w:proofErr w:type="spellEnd"/>
      <w:r w:rsidRPr="00D67D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en-US"/>
        </w:rPr>
        <w:t>Local</w:t>
      </w:r>
      <w:r w:rsidRPr="00D85B1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сумме 110 500</w:t>
      </w:r>
      <w:r w:rsidRPr="00D85B19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Сто десять тысяч пятьсот</w:t>
      </w:r>
      <w:r w:rsidRPr="00D85B19">
        <w:rPr>
          <w:color w:val="000000"/>
          <w:sz w:val="22"/>
          <w:szCs w:val="22"/>
        </w:rPr>
        <w:t>) рублей 00 копеек.</w:t>
      </w: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W w:w="0" w:type="auto"/>
        <w:tblInd w:w="23" w:type="dxa"/>
        <w:tblLayout w:type="fixed"/>
        <w:tblCellMar>
          <w:top w:w="60" w:type="dxa"/>
          <w:left w:w="75" w:type="dxa"/>
          <w:bottom w:w="62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4965"/>
        <w:gridCol w:w="590"/>
        <w:gridCol w:w="1295"/>
        <w:gridCol w:w="812"/>
        <w:gridCol w:w="1260"/>
      </w:tblGrid>
      <w:tr w:rsidR="00D67D96" w:rsidRPr="00DC53E6" w:rsidTr="002D66BF">
        <w:trPr>
          <w:trHeight w:val="749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67D96" w:rsidRPr="00CA2BE9" w:rsidRDefault="00D67D96" w:rsidP="00A8565B">
            <w:pPr>
              <w:spacing w:line="256" w:lineRule="auto"/>
              <w:ind w:left="0" w:hanging="2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7D96" w:rsidRPr="00DC53E6" w:rsidRDefault="00D67D96" w:rsidP="002D66BF">
            <w:pPr>
              <w:spacing w:line="256" w:lineRule="auto"/>
              <w:ind w:left="0" w:right="98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Наименование пакета</w:t>
            </w:r>
            <w:r>
              <w:rPr>
                <w:sz w:val="22"/>
              </w:rPr>
              <w:t xml:space="preserve"> </w:t>
            </w:r>
            <w:r w:rsidRPr="00DC53E6">
              <w:rPr>
                <w:sz w:val="22"/>
              </w:rPr>
              <w:t>/модуля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7D96" w:rsidRPr="00DC53E6" w:rsidRDefault="00D67D9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Ед.</w:t>
            </w:r>
          </w:p>
          <w:p w:rsidR="00D67D96" w:rsidRPr="00DC53E6" w:rsidRDefault="00D67D9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изм.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7D96" w:rsidRPr="00DC53E6" w:rsidRDefault="00D67D9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Цена за 1 ед., руб.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7D96" w:rsidRPr="00DC53E6" w:rsidRDefault="00D67D9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Кол-во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7D96" w:rsidRPr="00DC53E6" w:rsidRDefault="00D67D9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Сумма, руб.</w:t>
            </w:r>
          </w:p>
        </w:tc>
      </w:tr>
      <w:tr w:rsidR="00D67D96" w:rsidRPr="001F5E5A" w:rsidTr="002D66BF">
        <w:trPr>
          <w:trHeight w:val="497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DC53E6" w:rsidRDefault="00D67D96" w:rsidP="00A8565B">
            <w:pPr>
              <w:spacing w:line="256" w:lineRule="auto"/>
              <w:ind w:left="0" w:hanging="2"/>
              <w:rPr>
                <w:sz w:val="22"/>
              </w:rPr>
            </w:pPr>
            <w:r w:rsidRPr="00DC53E6">
              <w:rPr>
                <w:sz w:val="22"/>
              </w:rPr>
              <w:t xml:space="preserve">1 </w:t>
            </w:r>
          </w:p>
        </w:tc>
        <w:tc>
          <w:tcPr>
            <w:tcW w:w="4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DC53E6" w:rsidRDefault="002D66BF" w:rsidP="002D66BF">
            <w:pPr>
              <w:tabs>
                <w:tab w:val="center" w:pos="2362"/>
              </w:tabs>
              <w:spacing w:line="256" w:lineRule="auto"/>
              <w:ind w:left="0" w:hanging="2"/>
              <w:rPr>
                <w:sz w:val="22"/>
              </w:rPr>
            </w:pPr>
            <w:r>
              <w:rPr>
                <w:sz w:val="22"/>
              </w:rPr>
              <w:t>Д</w:t>
            </w:r>
            <w:r w:rsidR="00D67D96" w:rsidRPr="001F5E5A">
              <w:rPr>
                <w:sz w:val="22"/>
              </w:rPr>
              <w:t>ополнительны</w:t>
            </w:r>
            <w:r>
              <w:rPr>
                <w:sz w:val="22"/>
              </w:rPr>
              <w:t>й</w:t>
            </w:r>
            <w:r w:rsidR="00D67D96" w:rsidRPr="001F5E5A">
              <w:rPr>
                <w:sz w:val="22"/>
              </w:rPr>
              <w:t xml:space="preserve"> объект мониторинга</w:t>
            </w:r>
            <w:r>
              <w:rPr>
                <w:sz w:val="22"/>
              </w:rPr>
              <w:t xml:space="preserve"> </w:t>
            </w:r>
            <w:proofErr w:type="spellStart"/>
            <w:r w:rsidR="00D67D96" w:rsidRPr="001F5E5A">
              <w:rPr>
                <w:sz w:val="22"/>
              </w:rPr>
              <w:t>Wialon</w:t>
            </w:r>
            <w:proofErr w:type="spellEnd"/>
            <w:r w:rsidR="00D67D96" w:rsidRPr="001F5E5A">
              <w:rPr>
                <w:sz w:val="22"/>
              </w:rPr>
              <w:t xml:space="preserve"> </w:t>
            </w:r>
            <w:proofErr w:type="spellStart"/>
            <w:r w:rsidR="00D67D96" w:rsidRPr="001F5E5A">
              <w:rPr>
                <w:sz w:val="22"/>
              </w:rPr>
              <w:t>Local</w:t>
            </w:r>
            <w:proofErr w:type="spellEnd"/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1F5E5A" w:rsidRDefault="00B3203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>
              <w:rPr>
                <w:sz w:val="22"/>
              </w:rPr>
              <w:t>ш</w:t>
            </w:r>
            <w:r w:rsidR="00D67D96" w:rsidRPr="001F5E5A">
              <w:rPr>
                <w:sz w:val="22"/>
              </w:rPr>
              <w:t>т</w:t>
            </w:r>
            <w:r>
              <w:rPr>
                <w:sz w:val="22"/>
              </w:rPr>
              <w:t>.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DC53E6" w:rsidRDefault="00C1112F" w:rsidP="002D66BF">
            <w:pPr>
              <w:spacing w:line="256" w:lineRule="auto"/>
              <w:ind w:leftChars="-47" w:left="-113" w:right="84" w:firstLineChars="0" w:firstLine="2"/>
              <w:jc w:val="center"/>
              <w:rPr>
                <w:sz w:val="22"/>
              </w:rPr>
            </w:pPr>
            <w:r>
              <w:rPr>
                <w:sz w:val="22"/>
              </w:rPr>
              <w:t>4 420</w:t>
            </w:r>
            <w:r w:rsidR="00D67D96" w:rsidRPr="00DC53E6">
              <w:rPr>
                <w:sz w:val="22"/>
              </w:rPr>
              <w:t>,00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DC53E6" w:rsidRDefault="002D66BF" w:rsidP="002D66BF">
            <w:pPr>
              <w:spacing w:line="256" w:lineRule="auto"/>
              <w:ind w:left="0" w:right="82" w:hanging="2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DC53E6" w:rsidRDefault="00D67D96" w:rsidP="002D66BF">
            <w:pPr>
              <w:spacing w:line="256" w:lineRule="auto"/>
              <w:ind w:left="0" w:right="84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110 500,00</w:t>
            </w:r>
          </w:p>
        </w:tc>
      </w:tr>
      <w:tr w:rsidR="00D67D96" w:rsidRPr="001F5E5A" w:rsidTr="002D66BF">
        <w:trPr>
          <w:trHeight w:val="251"/>
        </w:trPr>
        <w:tc>
          <w:tcPr>
            <w:tcW w:w="72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7D96" w:rsidRPr="001F5E5A" w:rsidRDefault="00D67D96" w:rsidP="002D66BF">
            <w:pPr>
              <w:spacing w:line="256" w:lineRule="auto"/>
              <w:ind w:left="0" w:hanging="2"/>
              <w:jc w:val="right"/>
              <w:rPr>
                <w:sz w:val="22"/>
              </w:rPr>
            </w:pPr>
            <w:r w:rsidRPr="001F5E5A">
              <w:rPr>
                <w:sz w:val="22"/>
              </w:rPr>
              <w:t>Итого: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1F5E5A" w:rsidRDefault="00D67D96" w:rsidP="002D66BF">
            <w:pPr>
              <w:snapToGrid w:val="0"/>
              <w:spacing w:after="160" w:line="256" w:lineRule="auto"/>
              <w:ind w:left="0" w:hanging="2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7D96" w:rsidRPr="00DC53E6" w:rsidRDefault="00D67D96" w:rsidP="002D66BF">
            <w:pPr>
              <w:spacing w:line="256" w:lineRule="auto"/>
              <w:ind w:left="0" w:hanging="2"/>
              <w:jc w:val="center"/>
              <w:rPr>
                <w:sz w:val="22"/>
              </w:rPr>
            </w:pPr>
            <w:r w:rsidRPr="00DC53E6">
              <w:rPr>
                <w:sz w:val="22"/>
              </w:rPr>
              <w:t>110 500,00</w:t>
            </w:r>
          </w:p>
        </w:tc>
      </w:tr>
    </w:tbl>
    <w:p w:rsidR="00D67D96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2"/>
          <w:szCs w:val="22"/>
        </w:rPr>
      </w:pP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D85B19">
        <w:rPr>
          <w:b/>
          <w:color w:val="000000"/>
          <w:sz w:val="22"/>
          <w:szCs w:val="22"/>
        </w:rPr>
        <w:t xml:space="preserve">Цена договора: </w:t>
      </w:r>
      <w:r w:rsidR="00B32036">
        <w:rPr>
          <w:b/>
          <w:color w:val="000000"/>
          <w:sz w:val="22"/>
          <w:szCs w:val="22"/>
        </w:rPr>
        <w:t>110 500</w:t>
      </w:r>
      <w:r w:rsidRPr="00D85B19">
        <w:rPr>
          <w:b/>
          <w:bCs/>
          <w:color w:val="000000"/>
          <w:sz w:val="22"/>
          <w:szCs w:val="22"/>
        </w:rPr>
        <w:t xml:space="preserve"> (</w:t>
      </w:r>
      <w:r w:rsidR="00B32036">
        <w:rPr>
          <w:b/>
          <w:bCs/>
          <w:color w:val="000000"/>
          <w:sz w:val="22"/>
          <w:szCs w:val="22"/>
        </w:rPr>
        <w:t>Сто десять тысяч пятьсот</w:t>
      </w:r>
      <w:r w:rsidRPr="00D85B19">
        <w:rPr>
          <w:b/>
          <w:bCs/>
          <w:color w:val="000000"/>
          <w:sz w:val="22"/>
          <w:szCs w:val="22"/>
        </w:rPr>
        <w:t>) рублей 00 копеек</w:t>
      </w:r>
      <w:r w:rsidRPr="00D85B19">
        <w:rPr>
          <w:b/>
          <w:color w:val="000000"/>
          <w:sz w:val="22"/>
          <w:szCs w:val="22"/>
        </w:rPr>
        <w:t xml:space="preserve"> (без НДС).</w:t>
      </w:r>
    </w:p>
    <w:p w:rsidR="00D67D96" w:rsidRPr="00D85B19" w:rsidRDefault="00D67D96" w:rsidP="00D67D9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40" w:lineRule="auto"/>
        <w:ind w:left="0" w:hanging="2"/>
        <w:rPr>
          <w:color w:val="000000"/>
          <w:sz w:val="22"/>
          <w:szCs w:val="22"/>
        </w:rPr>
      </w:pPr>
    </w:p>
    <w:p w:rsidR="00D67D96" w:rsidRPr="00D85B19" w:rsidRDefault="00D67D96" w:rsidP="00D67D9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40" w:lineRule="auto"/>
        <w:ind w:left="0" w:right="565" w:hanging="2"/>
        <w:jc w:val="both"/>
        <w:rPr>
          <w:color w:val="000000"/>
          <w:sz w:val="22"/>
          <w:szCs w:val="22"/>
        </w:rPr>
      </w:pPr>
      <w:r w:rsidRPr="00132246">
        <w:rPr>
          <w:color w:val="000000"/>
          <w:sz w:val="22"/>
          <w:szCs w:val="22"/>
        </w:rPr>
        <w:t xml:space="preserve">Передача прав по </w:t>
      </w:r>
      <w:r w:rsidR="00731D29" w:rsidRPr="00132246">
        <w:rPr>
          <w:color w:val="000000"/>
          <w:sz w:val="22"/>
          <w:szCs w:val="22"/>
        </w:rPr>
        <w:t>Сублицензионному</w:t>
      </w:r>
      <w:r w:rsidRPr="00132246">
        <w:rPr>
          <w:color w:val="000000"/>
          <w:sz w:val="22"/>
          <w:szCs w:val="22"/>
        </w:rPr>
        <w:t xml:space="preserve"> договору на территории РФ не облагается налогом на добавленную стоимость в соответствии</w:t>
      </w:r>
      <w:bookmarkStart w:id="0" w:name="_GoBack"/>
      <w:bookmarkEnd w:id="0"/>
      <w:r w:rsidRPr="00132246">
        <w:rPr>
          <w:color w:val="000000"/>
          <w:sz w:val="22"/>
          <w:szCs w:val="22"/>
        </w:rPr>
        <w:t xml:space="preserve"> с п. 26 п. 2 Ст. 149 НК РФ.</w:t>
      </w:r>
      <w:r w:rsidRPr="00D85B19">
        <w:rPr>
          <w:color w:val="000000"/>
          <w:sz w:val="22"/>
          <w:szCs w:val="22"/>
        </w:rPr>
        <w:t xml:space="preserve"> </w:t>
      </w:r>
    </w:p>
    <w:p w:rsidR="00D67D96" w:rsidRPr="00D85B19" w:rsidRDefault="00D67D96" w:rsidP="00D67D9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tbl>
      <w:tblPr>
        <w:tblW w:w="9790" w:type="dxa"/>
        <w:tblLayout w:type="fixed"/>
        <w:tblLook w:val="0000" w:firstRow="0" w:lastRow="0" w:firstColumn="0" w:lastColumn="0" w:noHBand="0" w:noVBand="0"/>
      </w:tblPr>
      <w:tblGrid>
        <w:gridCol w:w="4860"/>
        <w:gridCol w:w="570"/>
        <w:gridCol w:w="4360"/>
      </w:tblGrid>
      <w:tr w:rsidR="00D67D96" w:rsidRPr="00D85B19" w:rsidTr="00A8565B">
        <w:tc>
          <w:tcPr>
            <w:tcW w:w="4860" w:type="dxa"/>
            <w:shd w:val="clear" w:color="auto" w:fill="FFFFFF"/>
          </w:tcPr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D85B19">
              <w:rPr>
                <w:b/>
                <w:color w:val="000000"/>
                <w:sz w:val="22"/>
                <w:szCs w:val="22"/>
              </w:rPr>
              <w:t>От Сублицензиара:</w:t>
            </w:r>
            <w:r w:rsidRPr="00D85B19">
              <w:rPr>
                <w:b/>
                <w:color w:val="000000"/>
                <w:sz w:val="22"/>
                <w:szCs w:val="22"/>
              </w:rPr>
              <w:br/>
            </w:r>
          </w:p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D85B19">
              <w:rPr>
                <w:color w:val="000000"/>
                <w:sz w:val="22"/>
                <w:szCs w:val="22"/>
              </w:rPr>
              <w:t xml:space="preserve">   </w:t>
            </w:r>
          </w:p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D85B19">
              <w:rPr>
                <w:color w:val="000000"/>
                <w:sz w:val="22"/>
                <w:szCs w:val="22"/>
              </w:rPr>
              <w:t>______________________Нестеров А.В.</w:t>
            </w:r>
            <w:r w:rsidRPr="00D85B19">
              <w:rPr>
                <w:color w:val="000000"/>
                <w:sz w:val="22"/>
                <w:szCs w:val="22"/>
              </w:rPr>
              <w:br/>
              <w:t>м. п.</w:t>
            </w:r>
          </w:p>
        </w:tc>
        <w:tc>
          <w:tcPr>
            <w:tcW w:w="570" w:type="dxa"/>
            <w:shd w:val="clear" w:color="auto" w:fill="FFFFFF"/>
          </w:tcPr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60" w:type="dxa"/>
            <w:shd w:val="clear" w:color="auto" w:fill="FFFFFF"/>
          </w:tcPr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 w:rsidRPr="00D85B19">
              <w:rPr>
                <w:b/>
                <w:color w:val="000000"/>
                <w:sz w:val="22"/>
                <w:szCs w:val="22"/>
              </w:rPr>
              <w:t>От Сублицензиата:</w:t>
            </w:r>
          </w:p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D67D96" w:rsidRPr="00D85B19" w:rsidRDefault="00D67D96" w:rsidP="00A85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D85B19">
              <w:rPr>
                <w:color w:val="000000"/>
                <w:sz w:val="22"/>
                <w:szCs w:val="22"/>
              </w:rPr>
              <w:br/>
              <w:t>_____________________ Козин С.В.</w:t>
            </w:r>
          </w:p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 w:rsidRPr="00D85B19">
              <w:rPr>
                <w:color w:val="000000"/>
                <w:sz w:val="22"/>
                <w:szCs w:val="22"/>
              </w:rPr>
              <w:t>м. п.</w:t>
            </w:r>
          </w:p>
          <w:p w:rsidR="00D67D96" w:rsidRPr="00D85B19" w:rsidRDefault="00D67D96" w:rsidP="00A856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5D0C33" w:rsidRDefault="005D0C33">
      <w:pPr>
        <w:ind w:left="0" w:hanging="2"/>
      </w:pPr>
    </w:p>
    <w:sectPr w:rsidR="005D0C33" w:rsidSect="00B925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90E"/>
    <w:rsid w:val="00132246"/>
    <w:rsid w:val="00181E15"/>
    <w:rsid w:val="002D66BF"/>
    <w:rsid w:val="0053201E"/>
    <w:rsid w:val="005D0C33"/>
    <w:rsid w:val="00731D29"/>
    <w:rsid w:val="00AB2983"/>
    <w:rsid w:val="00B32036"/>
    <w:rsid w:val="00B9257C"/>
    <w:rsid w:val="00C1112F"/>
    <w:rsid w:val="00D67D96"/>
    <w:rsid w:val="00F5090E"/>
    <w:rsid w:val="00F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C7CCC-0C5E-473F-99E9-C40B2F76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7D96"/>
    <w:pPr>
      <w:widowControl w:val="0"/>
      <w:autoSpaceDE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Жарков Андрей Павлович</cp:lastModifiedBy>
  <cp:revision>7</cp:revision>
  <dcterms:created xsi:type="dcterms:W3CDTF">2021-11-09T11:46:00Z</dcterms:created>
  <dcterms:modified xsi:type="dcterms:W3CDTF">2021-11-18T10:49:00Z</dcterms:modified>
</cp:coreProperties>
</file>